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23F" w:rsidRDefault="00D7123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7123F" w:rsidRDefault="00D7123F">
      <w:pPr>
        <w:pStyle w:val="ConsPlusNormal"/>
        <w:jc w:val="both"/>
        <w:outlineLvl w:val="0"/>
      </w:pPr>
    </w:p>
    <w:p w:rsidR="00D7123F" w:rsidRDefault="00D7123F">
      <w:pPr>
        <w:pStyle w:val="ConsPlusTitle"/>
        <w:jc w:val="center"/>
        <w:outlineLvl w:val="0"/>
      </w:pPr>
      <w:r>
        <w:t>КОМИТЕТ ТАРИФНОГО РЕГУЛИРОВАНИЯ</w:t>
      </w:r>
    </w:p>
    <w:p w:rsidR="00D7123F" w:rsidRDefault="00D7123F">
      <w:pPr>
        <w:pStyle w:val="ConsPlusTitle"/>
        <w:jc w:val="center"/>
      </w:pPr>
      <w:r>
        <w:t>ВОЛГОГРАДСКОЙ ОБЛАСТИ</w:t>
      </w:r>
    </w:p>
    <w:p w:rsidR="00D7123F" w:rsidRDefault="00D7123F">
      <w:pPr>
        <w:pStyle w:val="ConsPlusTitle"/>
        <w:jc w:val="center"/>
      </w:pPr>
    </w:p>
    <w:p w:rsidR="00D7123F" w:rsidRDefault="00D7123F">
      <w:pPr>
        <w:pStyle w:val="ConsPlusTitle"/>
        <w:jc w:val="center"/>
      </w:pPr>
      <w:r>
        <w:t>ПРИКАЗ</w:t>
      </w:r>
    </w:p>
    <w:p w:rsidR="00D7123F" w:rsidRDefault="00D7123F">
      <w:pPr>
        <w:pStyle w:val="ConsPlusTitle"/>
        <w:jc w:val="center"/>
      </w:pPr>
      <w:r>
        <w:t>от 20 декабря 2017 г. N 51/9</w:t>
      </w:r>
    </w:p>
    <w:p w:rsidR="00D7123F" w:rsidRDefault="00D7123F">
      <w:pPr>
        <w:pStyle w:val="ConsPlusTitle"/>
        <w:jc w:val="center"/>
      </w:pPr>
    </w:p>
    <w:p w:rsidR="00D7123F" w:rsidRDefault="00D7123F">
      <w:pPr>
        <w:pStyle w:val="ConsPlusTitle"/>
        <w:jc w:val="center"/>
      </w:pPr>
      <w:r>
        <w:t>ОБ УСТАНОВЛЕНИИ ТАРИФОВ НА ПИТЬЕВУЮ ВОДУ (ПИТЬЕВОЕ</w:t>
      </w:r>
    </w:p>
    <w:p w:rsidR="00D7123F" w:rsidRDefault="00D7123F">
      <w:pPr>
        <w:pStyle w:val="ConsPlusTitle"/>
        <w:jc w:val="center"/>
      </w:pPr>
      <w:r>
        <w:t>ВОДОСНАБЖЕНИЕ), ТЕХНИЧЕСКУЮ ВОДУ И ВОДООТВЕДЕНИЕ</w:t>
      </w:r>
    </w:p>
    <w:p w:rsidR="00D7123F" w:rsidRDefault="00D7123F">
      <w:pPr>
        <w:pStyle w:val="ConsPlusTitle"/>
        <w:jc w:val="center"/>
      </w:pPr>
      <w:r>
        <w:t>ДЛЯ ПОТРЕБИТЕЛЕЙ ООО "КОНЦЕССИИ ВОДОСНАБЖЕНИЯ" ГОРОДСКОГО</w:t>
      </w:r>
    </w:p>
    <w:p w:rsidR="00D7123F" w:rsidRDefault="00D7123F">
      <w:pPr>
        <w:pStyle w:val="ConsPlusTitle"/>
        <w:jc w:val="center"/>
      </w:pPr>
      <w:r>
        <w:t>ОКРУГА ГОРОД-ГЕРОЙ ВОЛГОГРАД</w:t>
      </w:r>
    </w:p>
    <w:p w:rsidR="00D7123F" w:rsidRDefault="00D7123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7123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7123F" w:rsidRDefault="00D7123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7123F" w:rsidRDefault="00D7123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КТР Волгоградской обл. от 24.01.2018 N 3/6)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07 декабря 2011 г. N 416-ФЗ "О водоснабжении и водоотведении",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 мая 2013 г. N 406 "О государственном регулировании тарифов в сфере водоснабжения и водоотведения", </w:t>
      </w:r>
      <w:hyperlink r:id="rId9" w:history="1">
        <w:r>
          <w:rPr>
            <w:color w:val="0000FF"/>
          </w:rPr>
          <w:t>приказом</w:t>
        </w:r>
      </w:hyperlink>
      <w:r>
        <w:t xml:space="preserve"> ФСТ России от 27 декабря 2013 г. N 1746-э "Об утверждении Методических указаний по расчету регулируемых тарифов в сфере водоснабжения и водоотведения",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тарифного регулирования Волгоградской области, утвержденным постановлением Правительства Волгоградской области от 06 февраля 2014 г. N 32-п, комитет тарифного регулирования Волгоградской области приказывает: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 xml:space="preserve">1. Установить для ООО "Концессии водоснабжения" городского округа город-герой Волгоград долгосрочные </w:t>
      </w:r>
      <w:hyperlink w:anchor="P35" w:history="1">
        <w:r>
          <w:rPr>
            <w:color w:val="0000FF"/>
          </w:rPr>
          <w:t>параметры</w:t>
        </w:r>
      </w:hyperlink>
      <w:r>
        <w:t xml:space="preserve"> регулирования тарифов, определяемые на долгосрочный период регулирования при установлении тарифов с использованием метода индексации в сфере водоснабжения, водоотведения на 2018 - 2022 годы, согласно приложению 1.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 xml:space="preserve">2. Установить и ввести в действие на период с 01 января 2018 г. по 31 декабря 2022 г. </w:t>
      </w:r>
      <w:hyperlink w:anchor="P158" w:history="1">
        <w:r>
          <w:rPr>
            <w:color w:val="0000FF"/>
          </w:rPr>
          <w:t>тарифы</w:t>
        </w:r>
      </w:hyperlink>
      <w:r>
        <w:t xml:space="preserve"> на питьевую воду (питьевое водоснабжение), техническую воду и водоотведение с календарной разбивкой согласно приложению 2.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 xml:space="preserve">3. Утвердить производственные программы ООО "Концессии водоснабжения" городского округа город-герой Волгоград в сфере холодного водоснабжения (питьевая и техническая вода), водоотведение согласно </w:t>
      </w:r>
      <w:hyperlink w:anchor="P336" w:history="1">
        <w:r>
          <w:rPr>
            <w:color w:val="0000FF"/>
          </w:rPr>
          <w:t>приложениям 3</w:t>
        </w:r>
      </w:hyperlink>
      <w:r>
        <w:t xml:space="preserve"> - </w:t>
      </w:r>
      <w:hyperlink w:anchor="P1376" w:history="1">
        <w:r>
          <w:rPr>
            <w:color w:val="0000FF"/>
          </w:rPr>
          <w:t>5</w:t>
        </w:r>
      </w:hyperlink>
      <w:r>
        <w:t>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 xml:space="preserve">4. Признать утратившим силу с 01 января 2018 г. </w:t>
      </w:r>
      <w:hyperlink r:id="rId11" w:history="1">
        <w:r>
          <w:rPr>
            <w:color w:val="0000FF"/>
          </w:rPr>
          <w:t>приказ</w:t>
        </w:r>
      </w:hyperlink>
      <w:r>
        <w:t xml:space="preserve"> комитета тарифного регулирования Волгоградской области от 26 июня 2015 г. N 24/1 "Об установлении тарифов на питьевую воду (питьевое водоснабжение), техническую воду, водоотведение для потребителей ООО "Концессии водоснабжения" городского округа город-герой Волгоград".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right"/>
      </w:pPr>
      <w:r>
        <w:t>Председатель комитета</w:t>
      </w:r>
    </w:p>
    <w:p w:rsidR="00D7123F" w:rsidRDefault="00D7123F">
      <w:pPr>
        <w:pStyle w:val="ConsPlusNormal"/>
        <w:jc w:val="right"/>
      </w:pPr>
      <w:r>
        <w:t>тарифного регулирования</w:t>
      </w:r>
    </w:p>
    <w:p w:rsidR="00D7123F" w:rsidRDefault="00D7123F">
      <w:pPr>
        <w:pStyle w:val="ConsPlusNormal"/>
        <w:jc w:val="right"/>
      </w:pPr>
      <w:r>
        <w:t>Волгоградской области</w:t>
      </w:r>
    </w:p>
    <w:p w:rsidR="00D7123F" w:rsidRDefault="00D7123F">
      <w:pPr>
        <w:pStyle w:val="ConsPlusNormal"/>
        <w:jc w:val="right"/>
      </w:pPr>
      <w:r>
        <w:t>С.А.ГОРЕЛОВА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right"/>
        <w:outlineLvl w:val="0"/>
      </w:pPr>
      <w:r>
        <w:t>Приложение 1</w:t>
      </w:r>
    </w:p>
    <w:p w:rsidR="00D7123F" w:rsidRDefault="00D7123F">
      <w:pPr>
        <w:pStyle w:val="ConsPlusNormal"/>
        <w:jc w:val="right"/>
      </w:pPr>
      <w:r>
        <w:lastRenderedPageBreak/>
        <w:t>к приказу</w:t>
      </w:r>
    </w:p>
    <w:p w:rsidR="00D7123F" w:rsidRDefault="00D7123F">
      <w:pPr>
        <w:pStyle w:val="ConsPlusNormal"/>
        <w:jc w:val="right"/>
      </w:pPr>
      <w:r>
        <w:t>комитета тарифного регулирования</w:t>
      </w:r>
    </w:p>
    <w:p w:rsidR="00D7123F" w:rsidRDefault="00D7123F">
      <w:pPr>
        <w:pStyle w:val="ConsPlusNormal"/>
        <w:jc w:val="right"/>
      </w:pPr>
      <w:r>
        <w:t>Волгоградской области</w:t>
      </w:r>
    </w:p>
    <w:p w:rsidR="00D7123F" w:rsidRDefault="00D7123F">
      <w:pPr>
        <w:pStyle w:val="ConsPlusNormal"/>
        <w:jc w:val="right"/>
      </w:pPr>
      <w:r>
        <w:t>от 20 декабря 2017 г. N 51/9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Title"/>
        <w:jc w:val="center"/>
      </w:pPr>
      <w:bookmarkStart w:id="0" w:name="P35"/>
      <w:bookmarkEnd w:id="0"/>
      <w:r>
        <w:t>ДОЛГОСРОЧНЫЕ ПАРАМЕТРЫ РЕГУЛИРОВАНИЯ ТАРИФОВ, ОПРЕДЕЛЯЕМЫЕ</w:t>
      </w:r>
    </w:p>
    <w:p w:rsidR="00D7123F" w:rsidRDefault="00D7123F">
      <w:pPr>
        <w:pStyle w:val="ConsPlusTitle"/>
        <w:jc w:val="center"/>
      </w:pPr>
      <w:r>
        <w:t>НА ДОЛГОСРОЧНЫЙ ПЕРИОД РЕГУЛИРОВАНИЯ ДЛЯ ООО "КОНЦЕССИИ</w:t>
      </w:r>
    </w:p>
    <w:p w:rsidR="00D7123F" w:rsidRDefault="00D7123F">
      <w:pPr>
        <w:pStyle w:val="ConsPlusTitle"/>
        <w:jc w:val="center"/>
      </w:pPr>
      <w:r>
        <w:t>ВОДОСНАБЖЕНИЯ" ГОРОДСКОГО ОКРУГА ГОРОД-ГЕРОЙ ВОЛГОГРАД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531"/>
        <w:gridCol w:w="1701"/>
        <w:gridCol w:w="1701"/>
        <w:gridCol w:w="1417"/>
        <w:gridCol w:w="1701"/>
      </w:tblGrid>
      <w:tr w:rsidR="00D7123F">
        <w:tc>
          <w:tcPr>
            <w:tcW w:w="1020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Период</w:t>
            </w:r>
          </w:p>
          <w:p w:rsidR="00D7123F" w:rsidRDefault="00D7123F">
            <w:pPr>
              <w:pStyle w:val="ConsPlusNormal"/>
              <w:jc w:val="center"/>
            </w:pPr>
            <w:r>
              <w:t>(год)</w:t>
            </w:r>
          </w:p>
        </w:tc>
        <w:tc>
          <w:tcPr>
            <w:tcW w:w="1531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Базовый уровень операционных расходов,</w:t>
            </w:r>
          </w:p>
          <w:p w:rsidR="00D7123F" w:rsidRDefault="00D7123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701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Индекс эффективности операционных расходов, %</w:t>
            </w:r>
          </w:p>
        </w:tc>
        <w:tc>
          <w:tcPr>
            <w:tcW w:w="1701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Нормативный уровень прибыли, %</w:t>
            </w:r>
          </w:p>
        </w:tc>
        <w:tc>
          <w:tcPr>
            <w:tcW w:w="3118" w:type="dxa"/>
            <w:gridSpan w:val="2"/>
          </w:tcPr>
          <w:p w:rsidR="00D7123F" w:rsidRDefault="00D7123F">
            <w:pPr>
              <w:pStyle w:val="ConsPlusNormal"/>
              <w:jc w:val="center"/>
            </w:pPr>
            <w:r>
              <w:t>Показатели энергосбережения и энергетической эффективности</w:t>
            </w:r>
          </w:p>
        </w:tc>
      </w:tr>
      <w:tr w:rsidR="00D7123F">
        <w:tc>
          <w:tcPr>
            <w:tcW w:w="1020" w:type="dxa"/>
            <w:vMerge/>
          </w:tcPr>
          <w:p w:rsidR="00D7123F" w:rsidRDefault="00D7123F"/>
        </w:tc>
        <w:tc>
          <w:tcPr>
            <w:tcW w:w="1531" w:type="dxa"/>
            <w:vMerge/>
          </w:tcPr>
          <w:p w:rsidR="00D7123F" w:rsidRDefault="00D7123F"/>
        </w:tc>
        <w:tc>
          <w:tcPr>
            <w:tcW w:w="1701" w:type="dxa"/>
            <w:vMerge/>
          </w:tcPr>
          <w:p w:rsidR="00D7123F" w:rsidRDefault="00D7123F"/>
        </w:tc>
        <w:tc>
          <w:tcPr>
            <w:tcW w:w="1701" w:type="dxa"/>
            <w:vMerge/>
          </w:tcPr>
          <w:p w:rsidR="00D7123F" w:rsidRDefault="00D7123F"/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Уровень потерь воды, %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Удельный расход электрической энергии, кВт*ч/куб. м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</w:t>
            </w:r>
          </w:p>
        </w:tc>
      </w:tr>
      <w:tr w:rsidR="00D7123F">
        <w:tc>
          <w:tcPr>
            <w:tcW w:w="9071" w:type="dxa"/>
            <w:gridSpan w:val="6"/>
          </w:tcPr>
          <w:p w:rsidR="00D7123F" w:rsidRDefault="00D7123F">
            <w:pPr>
              <w:pStyle w:val="ConsPlusNormal"/>
              <w:jc w:val="center"/>
            </w:pPr>
            <w:r>
              <w:t>Питьевая вода (питьевое водоснабжение)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2018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958 280,26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0,83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2019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0,82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2020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0,80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2021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0,80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2022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0,79</w:t>
            </w:r>
          </w:p>
        </w:tc>
      </w:tr>
      <w:tr w:rsidR="00D7123F">
        <w:tc>
          <w:tcPr>
            <w:tcW w:w="9071" w:type="dxa"/>
            <w:gridSpan w:val="6"/>
          </w:tcPr>
          <w:p w:rsidR="00D7123F" w:rsidRDefault="00D7123F">
            <w:pPr>
              <w:pStyle w:val="ConsPlusNormal"/>
              <w:jc w:val="center"/>
            </w:pPr>
            <w:r>
              <w:t>Техническая вода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2017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4 764,55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0,49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2018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0,49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2019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0,49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2019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0,49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2019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0,49</w:t>
            </w:r>
          </w:p>
        </w:tc>
      </w:tr>
      <w:tr w:rsidR="00D7123F">
        <w:tc>
          <w:tcPr>
            <w:tcW w:w="9071" w:type="dxa"/>
            <w:gridSpan w:val="6"/>
          </w:tcPr>
          <w:p w:rsidR="00D7123F" w:rsidRDefault="00D7123F">
            <w:pPr>
              <w:pStyle w:val="ConsPlusNormal"/>
              <w:jc w:val="center"/>
            </w:pPr>
            <w:r>
              <w:t>Водоотведение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2017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437 958,59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0,51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2018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0,51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2019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0,51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2019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0,51</w:t>
            </w:r>
          </w:p>
        </w:tc>
      </w:tr>
      <w:tr w:rsidR="00D7123F">
        <w:tc>
          <w:tcPr>
            <w:tcW w:w="1020" w:type="dxa"/>
          </w:tcPr>
          <w:p w:rsidR="00D7123F" w:rsidRDefault="00D7123F">
            <w:pPr>
              <w:pStyle w:val="ConsPlusNormal"/>
            </w:pPr>
            <w:r>
              <w:t>2019</w:t>
            </w:r>
          </w:p>
        </w:tc>
        <w:tc>
          <w:tcPr>
            <w:tcW w:w="1531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0,51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sectPr w:rsidR="00D7123F" w:rsidSect="00DD1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123F" w:rsidRDefault="00D7123F">
      <w:pPr>
        <w:pStyle w:val="ConsPlusNormal"/>
        <w:jc w:val="right"/>
        <w:outlineLvl w:val="0"/>
      </w:pPr>
      <w:r>
        <w:lastRenderedPageBreak/>
        <w:t>Приложение 2</w:t>
      </w:r>
    </w:p>
    <w:p w:rsidR="00D7123F" w:rsidRDefault="00D7123F">
      <w:pPr>
        <w:pStyle w:val="ConsPlusNormal"/>
        <w:jc w:val="right"/>
      </w:pPr>
      <w:r>
        <w:t>к приказу</w:t>
      </w:r>
    </w:p>
    <w:p w:rsidR="00D7123F" w:rsidRDefault="00D7123F">
      <w:pPr>
        <w:pStyle w:val="ConsPlusNormal"/>
        <w:jc w:val="right"/>
      </w:pPr>
      <w:r>
        <w:t>комитета тарифного регулирования</w:t>
      </w:r>
    </w:p>
    <w:p w:rsidR="00D7123F" w:rsidRDefault="00D7123F">
      <w:pPr>
        <w:pStyle w:val="ConsPlusNormal"/>
        <w:jc w:val="right"/>
      </w:pPr>
      <w:r>
        <w:t>Волгоградской области</w:t>
      </w:r>
    </w:p>
    <w:p w:rsidR="00D7123F" w:rsidRDefault="00D7123F">
      <w:pPr>
        <w:pStyle w:val="ConsPlusNormal"/>
        <w:jc w:val="right"/>
      </w:pPr>
      <w:r>
        <w:t>от 20 декабря 2017 г. N 51/9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Title"/>
        <w:jc w:val="center"/>
      </w:pPr>
      <w:bookmarkStart w:id="1" w:name="P158"/>
      <w:bookmarkEnd w:id="1"/>
      <w:r>
        <w:t>ТАРИФЫ</w:t>
      </w:r>
    </w:p>
    <w:p w:rsidR="00D7123F" w:rsidRDefault="00D7123F">
      <w:pPr>
        <w:pStyle w:val="ConsPlusTitle"/>
        <w:jc w:val="center"/>
      </w:pPr>
      <w:r>
        <w:t>НА ПИТЬЕВУЮ ВОДУ (ПИТЬЕВОЕ ВОДОСНАБЖЕНИЕ), ТЕХНИЧЕСКУЮ ВОДУ</w:t>
      </w:r>
    </w:p>
    <w:p w:rsidR="00D7123F" w:rsidRDefault="00D7123F">
      <w:pPr>
        <w:pStyle w:val="ConsPlusTitle"/>
        <w:jc w:val="center"/>
      </w:pPr>
      <w:r>
        <w:t>И ВОДООТВЕДЕНИЕ ДЛЯ ПОТРЕБИТЕЛЕЙ ООО "КОНЦЕССИИ</w:t>
      </w:r>
    </w:p>
    <w:p w:rsidR="00D7123F" w:rsidRDefault="00D7123F">
      <w:pPr>
        <w:pStyle w:val="ConsPlusTitle"/>
        <w:jc w:val="center"/>
      </w:pPr>
      <w:r>
        <w:t>ВОДОСНАБЖЕНИЯ" ГОРОДСКОГО ОКРУГА ГОРОД-ГЕРОЙ ВОЛГОГРАД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850"/>
        <w:gridCol w:w="907"/>
        <w:gridCol w:w="850"/>
        <w:gridCol w:w="850"/>
        <w:gridCol w:w="794"/>
        <w:gridCol w:w="850"/>
        <w:gridCol w:w="964"/>
        <w:gridCol w:w="850"/>
        <w:gridCol w:w="850"/>
        <w:gridCol w:w="794"/>
        <w:gridCol w:w="850"/>
        <w:gridCol w:w="794"/>
      </w:tblGrid>
      <w:tr w:rsidR="00D7123F">
        <w:tc>
          <w:tcPr>
            <w:tcW w:w="1871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Группа потребителей</w:t>
            </w:r>
          </w:p>
        </w:tc>
        <w:tc>
          <w:tcPr>
            <w:tcW w:w="10203" w:type="dxa"/>
            <w:gridSpan w:val="12"/>
          </w:tcPr>
          <w:p w:rsidR="00D7123F" w:rsidRDefault="00D7123F">
            <w:pPr>
              <w:pStyle w:val="ConsPlusNormal"/>
              <w:jc w:val="center"/>
            </w:pPr>
            <w:r>
              <w:t>Тарифы, руб./куб. м</w:t>
            </w:r>
          </w:p>
        </w:tc>
      </w:tr>
      <w:tr w:rsidR="00D7123F">
        <w:tc>
          <w:tcPr>
            <w:tcW w:w="1871" w:type="dxa"/>
            <w:vMerge/>
          </w:tcPr>
          <w:p w:rsidR="00D7123F" w:rsidRDefault="00D7123F"/>
        </w:tc>
        <w:tc>
          <w:tcPr>
            <w:tcW w:w="1757" w:type="dxa"/>
            <w:gridSpan w:val="2"/>
          </w:tcPr>
          <w:p w:rsidR="00D7123F" w:rsidRDefault="00D7123F">
            <w:pPr>
              <w:pStyle w:val="ConsPlusNormal"/>
              <w:jc w:val="center"/>
            </w:pPr>
            <w:r>
              <w:t>с 01.01.2018</w:t>
            </w:r>
          </w:p>
          <w:p w:rsidR="00D7123F" w:rsidRDefault="00D7123F">
            <w:pPr>
              <w:pStyle w:val="ConsPlusNormal"/>
              <w:jc w:val="center"/>
            </w:pPr>
            <w:r>
              <w:t>по 30.06.2018</w:t>
            </w:r>
          </w:p>
        </w:tc>
        <w:tc>
          <w:tcPr>
            <w:tcW w:w="1700" w:type="dxa"/>
            <w:gridSpan w:val="2"/>
          </w:tcPr>
          <w:p w:rsidR="00D7123F" w:rsidRDefault="00D7123F">
            <w:pPr>
              <w:pStyle w:val="ConsPlusNormal"/>
              <w:jc w:val="center"/>
            </w:pPr>
            <w:r>
              <w:t>с 01.07.2018</w:t>
            </w:r>
          </w:p>
          <w:p w:rsidR="00D7123F" w:rsidRDefault="00D7123F">
            <w:pPr>
              <w:pStyle w:val="ConsPlusNormal"/>
              <w:jc w:val="center"/>
            </w:pPr>
            <w:r>
              <w:t>по 30.06.2019</w:t>
            </w:r>
          </w:p>
        </w:tc>
        <w:tc>
          <w:tcPr>
            <w:tcW w:w="1644" w:type="dxa"/>
            <w:gridSpan w:val="2"/>
          </w:tcPr>
          <w:p w:rsidR="00D7123F" w:rsidRDefault="00D7123F">
            <w:pPr>
              <w:pStyle w:val="ConsPlusNormal"/>
              <w:jc w:val="center"/>
            </w:pPr>
            <w:r>
              <w:t>с 01.07.2019</w:t>
            </w:r>
          </w:p>
          <w:p w:rsidR="00D7123F" w:rsidRDefault="00D7123F">
            <w:pPr>
              <w:pStyle w:val="ConsPlusNormal"/>
              <w:jc w:val="center"/>
            </w:pPr>
            <w:r>
              <w:t>по 30.06.2020</w:t>
            </w:r>
          </w:p>
        </w:tc>
        <w:tc>
          <w:tcPr>
            <w:tcW w:w="1814" w:type="dxa"/>
            <w:gridSpan w:val="2"/>
          </w:tcPr>
          <w:p w:rsidR="00D7123F" w:rsidRDefault="00D7123F">
            <w:pPr>
              <w:pStyle w:val="ConsPlusNormal"/>
              <w:jc w:val="center"/>
            </w:pPr>
            <w:r>
              <w:t>с 01.07.2020</w:t>
            </w:r>
          </w:p>
          <w:p w:rsidR="00D7123F" w:rsidRDefault="00D7123F">
            <w:pPr>
              <w:pStyle w:val="ConsPlusNormal"/>
              <w:jc w:val="center"/>
            </w:pPr>
            <w:r>
              <w:t>по 30.06.2021</w:t>
            </w:r>
          </w:p>
        </w:tc>
        <w:tc>
          <w:tcPr>
            <w:tcW w:w="1644" w:type="dxa"/>
            <w:gridSpan w:val="2"/>
          </w:tcPr>
          <w:p w:rsidR="00D7123F" w:rsidRDefault="00D7123F">
            <w:pPr>
              <w:pStyle w:val="ConsPlusNormal"/>
              <w:jc w:val="center"/>
            </w:pPr>
            <w:r>
              <w:t>с 01.07.2021</w:t>
            </w:r>
          </w:p>
          <w:p w:rsidR="00D7123F" w:rsidRDefault="00D7123F">
            <w:pPr>
              <w:pStyle w:val="ConsPlusNormal"/>
              <w:jc w:val="center"/>
            </w:pPr>
            <w:r>
              <w:t>по 30.06.2022</w:t>
            </w:r>
          </w:p>
        </w:tc>
        <w:tc>
          <w:tcPr>
            <w:tcW w:w="1644" w:type="dxa"/>
            <w:gridSpan w:val="2"/>
          </w:tcPr>
          <w:p w:rsidR="00D7123F" w:rsidRDefault="00D7123F">
            <w:pPr>
              <w:pStyle w:val="ConsPlusNormal"/>
              <w:jc w:val="center"/>
            </w:pPr>
            <w:r>
              <w:t>с 01.07.2022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31.12.2022</w:t>
            </w:r>
          </w:p>
        </w:tc>
      </w:tr>
      <w:tr w:rsidR="00D7123F">
        <w:tc>
          <w:tcPr>
            <w:tcW w:w="1871" w:type="dxa"/>
            <w:vMerge/>
          </w:tcPr>
          <w:p w:rsidR="00D7123F" w:rsidRDefault="00D7123F"/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без НДС</w:t>
            </w:r>
          </w:p>
        </w:tc>
      </w:tr>
      <w:tr w:rsidR="00D7123F">
        <w:tc>
          <w:tcPr>
            <w:tcW w:w="1871" w:type="dxa"/>
          </w:tcPr>
          <w:p w:rsidR="00D7123F" w:rsidRDefault="00D712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13</w:t>
            </w:r>
          </w:p>
        </w:tc>
      </w:tr>
      <w:tr w:rsidR="00D7123F">
        <w:tc>
          <w:tcPr>
            <w:tcW w:w="12074" w:type="dxa"/>
            <w:gridSpan w:val="13"/>
          </w:tcPr>
          <w:p w:rsidR="00D7123F" w:rsidRDefault="00D7123F">
            <w:pPr>
              <w:pStyle w:val="ConsPlusNormal"/>
              <w:jc w:val="center"/>
            </w:pPr>
            <w:r>
              <w:t>Питьевая вода (питьевое водоснабжение)</w:t>
            </w:r>
          </w:p>
        </w:tc>
      </w:tr>
      <w:tr w:rsidR="00D7123F">
        <w:tc>
          <w:tcPr>
            <w:tcW w:w="1871" w:type="dxa"/>
          </w:tcPr>
          <w:p w:rsidR="00D7123F" w:rsidRDefault="00D7123F">
            <w:pPr>
              <w:pStyle w:val="ConsPlusNormal"/>
            </w:pPr>
            <w:r>
              <w:t xml:space="preserve">Население </w:t>
            </w:r>
            <w:hyperlink w:anchor="P32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21,44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22,29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23,19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24,12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25,09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26,09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</w:tr>
      <w:tr w:rsidR="00D7123F">
        <w:tc>
          <w:tcPr>
            <w:tcW w:w="1871" w:type="dxa"/>
          </w:tcPr>
          <w:p w:rsidR="00D7123F" w:rsidRDefault="00D7123F">
            <w:pPr>
              <w:pStyle w:val="ConsPlusNormal"/>
            </w:pPr>
            <w:r>
              <w:t>Бюджетные потребители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18,17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19,26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24,32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25,29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26,30</w:t>
            </w:r>
          </w:p>
        </w:tc>
      </w:tr>
      <w:tr w:rsidR="00D7123F">
        <w:tc>
          <w:tcPr>
            <w:tcW w:w="1871" w:type="dxa"/>
          </w:tcPr>
          <w:p w:rsidR="00D7123F" w:rsidRDefault="00D7123F">
            <w:pPr>
              <w:pStyle w:val="ConsPlusNormal"/>
            </w:pPr>
            <w:r>
              <w:t>Прочие потребители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18,17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19,26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20,99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24,32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25,29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26,30</w:t>
            </w:r>
          </w:p>
        </w:tc>
      </w:tr>
      <w:tr w:rsidR="00D7123F">
        <w:tc>
          <w:tcPr>
            <w:tcW w:w="12074" w:type="dxa"/>
            <w:gridSpan w:val="13"/>
          </w:tcPr>
          <w:p w:rsidR="00D7123F" w:rsidRDefault="00D7123F">
            <w:pPr>
              <w:pStyle w:val="ConsPlusNormal"/>
              <w:jc w:val="center"/>
            </w:pPr>
            <w:r>
              <w:t>Техническая вода</w:t>
            </w:r>
          </w:p>
        </w:tc>
      </w:tr>
      <w:tr w:rsidR="00D7123F">
        <w:tc>
          <w:tcPr>
            <w:tcW w:w="1871" w:type="dxa"/>
          </w:tcPr>
          <w:p w:rsidR="00D7123F" w:rsidRDefault="00D7123F">
            <w:pPr>
              <w:pStyle w:val="ConsPlusNormal"/>
            </w:pPr>
            <w:r>
              <w:t>Население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5,42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5,64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5,97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6,53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6,80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7,07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</w:tr>
      <w:tr w:rsidR="00D7123F">
        <w:tc>
          <w:tcPr>
            <w:tcW w:w="1871" w:type="dxa"/>
          </w:tcPr>
          <w:p w:rsidR="00D7123F" w:rsidRDefault="00D7123F">
            <w:pPr>
              <w:pStyle w:val="ConsPlusNormal"/>
            </w:pPr>
            <w:r>
              <w:t xml:space="preserve">Бюджетные </w:t>
            </w:r>
            <w:r>
              <w:lastRenderedPageBreak/>
              <w:t>потребители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4,59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4,78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5,06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5,53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5,76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5,99</w:t>
            </w:r>
          </w:p>
        </w:tc>
      </w:tr>
      <w:tr w:rsidR="00D7123F">
        <w:tc>
          <w:tcPr>
            <w:tcW w:w="1871" w:type="dxa"/>
          </w:tcPr>
          <w:p w:rsidR="00D7123F" w:rsidRDefault="00D7123F">
            <w:pPr>
              <w:pStyle w:val="ConsPlusNormal"/>
            </w:pPr>
            <w:r>
              <w:lastRenderedPageBreak/>
              <w:t>Прочие потребители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4,59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4,78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5,06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5,53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5,76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5,99</w:t>
            </w:r>
          </w:p>
        </w:tc>
      </w:tr>
      <w:tr w:rsidR="00D7123F">
        <w:tc>
          <w:tcPr>
            <w:tcW w:w="12074" w:type="dxa"/>
            <w:gridSpan w:val="13"/>
          </w:tcPr>
          <w:p w:rsidR="00D7123F" w:rsidRDefault="00D7123F">
            <w:pPr>
              <w:pStyle w:val="ConsPlusNormal"/>
              <w:jc w:val="center"/>
            </w:pPr>
            <w:r>
              <w:t>Водоотведение</w:t>
            </w:r>
          </w:p>
        </w:tc>
      </w:tr>
      <w:tr w:rsidR="00D7123F">
        <w:tc>
          <w:tcPr>
            <w:tcW w:w="1871" w:type="dxa"/>
          </w:tcPr>
          <w:p w:rsidR="00D7123F" w:rsidRDefault="00D7123F">
            <w:pPr>
              <w:pStyle w:val="ConsPlusNormal"/>
            </w:pPr>
            <w:r>
              <w:t xml:space="preserve">Население </w:t>
            </w:r>
            <w:hyperlink w:anchor="P32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13,87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14,42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15,00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15,60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16,23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16,87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</w:tr>
      <w:tr w:rsidR="00D7123F">
        <w:tc>
          <w:tcPr>
            <w:tcW w:w="1871" w:type="dxa"/>
          </w:tcPr>
          <w:p w:rsidR="00D7123F" w:rsidRDefault="00D7123F">
            <w:pPr>
              <w:pStyle w:val="ConsPlusNormal"/>
            </w:pPr>
            <w:r>
              <w:t>Бюджетные потребители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11,75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14,10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16,92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17,73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18,44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19,18</w:t>
            </w:r>
          </w:p>
        </w:tc>
      </w:tr>
      <w:tr w:rsidR="00D7123F">
        <w:tc>
          <w:tcPr>
            <w:tcW w:w="1871" w:type="dxa"/>
          </w:tcPr>
          <w:p w:rsidR="00D7123F" w:rsidRDefault="00D7123F">
            <w:pPr>
              <w:pStyle w:val="ConsPlusNormal"/>
            </w:pPr>
            <w:r>
              <w:t>Прочие потребители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11,75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14,10</w:t>
            </w:r>
          </w:p>
        </w:tc>
        <w:tc>
          <w:tcPr>
            <w:tcW w:w="79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16,92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17,73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18,44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19,18</w:t>
            </w:r>
          </w:p>
        </w:tc>
      </w:tr>
    </w:tbl>
    <w:p w:rsidR="00D7123F" w:rsidRDefault="00D7123F">
      <w:pPr>
        <w:sectPr w:rsidR="00D7123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--------------------------------</w:t>
      </w:r>
    </w:p>
    <w:p w:rsidR="00D7123F" w:rsidRDefault="00D7123F">
      <w:pPr>
        <w:pStyle w:val="ConsPlusNormal"/>
        <w:spacing w:before="220"/>
        <w:ind w:firstLine="540"/>
        <w:jc w:val="both"/>
      </w:pPr>
      <w:bookmarkStart w:id="2" w:name="P324"/>
      <w:bookmarkEnd w:id="2"/>
      <w:r>
        <w:t>&lt;*&gt; При применении тарифа для населения ниже экономически обоснованного компенсация выпадающих доходов регулируемой организации осуществляется в установленном порядке.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right"/>
        <w:outlineLvl w:val="0"/>
      </w:pPr>
      <w:r>
        <w:t>Приложение 3</w:t>
      </w:r>
    </w:p>
    <w:p w:rsidR="00D7123F" w:rsidRDefault="00D7123F">
      <w:pPr>
        <w:pStyle w:val="ConsPlusNormal"/>
        <w:jc w:val="right"/>
      </w:pPr>
      <w:r>
        <w:t>к приказу</w:t>
      </w:r>
    </w:p>
    <w:p w:rsidR="00D7123F" w:rsidRDefault="00D7123F">
      <w:pPr>
        <w:pStyle w:val="ConsPlusNormal"/>
        <w:jc w:val="right"/>
      </w:pPr>
      <w:r>
        <w:t>комитета тарифного регулирования</w:t>
      </w:r>
    </w:p>
    <w:p w:rsidR="00D7123F" w:rsidRDefault="00D7123F">
      <w:pPr>
        <w:pStyle w:val="ConsPlusNormal"/>
        <w:jc w:val="right"/>
      </w:pPr>
      <w:r>
        <w:t>Волгоградской области</w:t>
      </w:r>
    </w:p>
    <w:p w:rsidR="00D7123F" w:rsidRDefault="00D7123F">
      <w:pPr>
        <w:pStyle w:val="ConsPlusNormal"/>
        <w:jc w:val="right"/>
      </w:pPr>
      <w:r>
        <w:t>от 20 декабря 2017 г. N 51/9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Title"/>
        <w:jc w:val="center"/>
      </w:pPr>
      <w:bookmarkStart w:id="3" w:name="P336"/>
      <w:bookmarkEnd w:id="3"/>
      <w:r>
        <w:t>ПРОИЗВОДСТВЕННАЯ ПРОГРАММА</w:t>
      </w:r>
    </w:p>
    <w:p w:rsidR="00D7123F" w:rsidRDefault="00D7123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7123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7123F" w:rsidRDefault="00D7123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7123F" w:rsidRDefault="00D7123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КТР Волгоградской обл. от 24.01.2018 N 3/6)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1. Паспорт производственной программы в сфере холодного водоснабжения (питьевая вода)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422"/>
        <w:gridCol w:w="4054"/>
      </w:tblGrid>
      <w:tr w:rsidR="00D7123F">
        <w:tc>
          <w:tcPr>
            <w:tcW w:w="568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422" w:type="dxa"/>
          </w:tcPr>
          <w:p w:rsidR="00D7123F" w:rsidRDefault="00D7123F">
            <w:pPr>
              <w:pStyle w:val="ConsPlusNormal"/>
            </w:pPr>
            <w:r>
              <w:t>Наименование регулируемой организации, в отношении которой разработана производственная программа, ее местонахождение</w:t>
            </w:r>
          </w:p>
        </w:tc>
        <w:tc>
          <w:tcPr>
            <w:tcW w:w="4054" w:type="dxa"/>
          </w:tcPr>
          <w:p w:rsidR="00D7123F" w:rsidRDefault="00D7123F">
            <w:pPr>
              <w:pStyle w:val="ConsPlusNormal"/>
            </w:pPr>
            <w:r>
              <w:t>ООО "Концессии водоснабжения", ул. им. Пархоменко, д. 63, г. Волгоград, 400050</w:t>
            </w:r>
          </w:p>
        </w:tc>
      </w:tr>
      <w:tr w:rsidR="00D7123F">
        <w:tc>
          <w:tcPr>
            <w:tcW w:w="568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422" w:type="dxa"/>
          </w:tcPr>
          <w:p w:rsidR="00D7123F" w:rsidRDefault="00D7123F">
            <w:pPr>
              <w:pStyle w:val="ConsPlusNormal"/>
            </w:pPr>
            <w:r>
              <w:t>Наименование уполномоченного органа, утвердившего производственную программу, его местонахождение</w:t>
            </w:r>
          </w:p>
        </w:tc>
        <w:tc>
          <w:tcPr>
            <w:tcW w:w="4054" w:type="dxa"/>
          </w:tcPr>
          <w:p w:rsidR="00D7123F" w:rsidRDefault="00D7123F">
            <w:pPr>
              <w:pStyle w:val="ConsPlusNormal"/>
            </w:pPr>
            <w:r>
              <w:t>Комитет тарифного регулирования Волгоградской области, Скосырева ул., д. 7, Волгоград, 400066</w:t>
            </w:r>
          </w:p>
        </w:tc>
      </w:tr>
      <w:tr w:rsidR="00D7123F">
        <w:tc>
          <w:tcPr>
            <w:tcW w:w="568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422" w:type="dxa"/>
          </w:tcPr>
          <w:p w:rsidR="00D7123F" w:rsidRDefault="00D7123F">
            <w:pPr>
              <w:pStyle w:val="ConsPlusNormal"/>
            </w:pPr>
            <w:r>
              <w:t>Период реализации производственной программы</w:t>
            </w:r>
          </w:p>
        </w:tc>
        <w:tc>
          <w:tcPr>
            <w:tcW w:w="4054" w:type="dxa"/>
          </w:tcPr>
          <w:p w:rsidR="00D7123F" w:rsidRDefault="00D7123F">
            <w:pPr>
              <w:pStyle w:val="ConsPlusNormal"/>
            </w:pPr>
            <w:r>
              <w:t>с 01.01.2018 по 31.12.2022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2. Перечень плановых мероприятий по ремонту объектов централизованных систем водоснабжения, мероприятий, направленных на улучшение качества питьевой воды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7030"/>
        <w:gridCol w:w="1474"/>
      </w:tblGrid>
      <w:tr w:rsidR="00D7123F">
        <w:tc>
          <w:tcPr>
            <w:tcW w:w="565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030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Финансовые потребности на реализацию мероприятий, тыс. руб.</w:t>
            </w:r>
          </w:p>
        </w:tc>
      </w:tr>
      <w:tr w:rsidR="00D7123F">
        <w:tc>
          <w:tcPr>
            <w:tcW w:w="565" w:type="dxa"/>
            <w:vMerge/>
          </w:tcPr>
          <w:p w:rsidR="00D7123F" w:rsidRDefault="00D7123F"/>
        </w:tc>
        <w:tc>
          <w:tcPr>
            <w:tcW w:w="7030" w:type="dxa"/>
            <w:vMerge/>
          </w:tcPr>
          <w:p w:rsidR="00D7123F" w:rsidRDefault="00D7123F"/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с 01.01.2018 до 31.12.2018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8504" w:type="dxa"/>
            <w:gridSpan w:val="2"/>
          </w:tcPr>
          <w:p w:rsidR="00D7123F" w:rsidRDefault="00D7123F">
            <w:pPr>
              <w:pStyle w:val="ConsPlusNormal"/>
              <w:jc w:val="center"/>
            </w:pPr>
            <w:r>
              <w:t>Центральный район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от ЦТП N 7 до ул. Пархоменко, 43 в проходном тоннеле, Ду - 200 мм, L - 280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577,19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ЦТП N 1 водопроводные вводы от ул. Пархоменко, 23 МОУ СОШ N 10 (2 ввода), Ду - 225 мм. L - 170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277,39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Хиросимы, 1 (в/к 50/71) - ЦТП-10 (вод. ввод.) Ду - 225 мм, L - 170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386,00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Хиросимы, 1 (в/к 50/71) - Пархоменко, 59 (в/к 44/35а) Ду - 315 мм, L - 150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608,00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Замена фланцев прижимных на сетях водопровода: Ду = 50, 80, 100, 150, 200, 250, 300, 500 мм Ру = 1 МПа - 220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245,41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камеры и колодцы - 90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250,29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запорная арматура - 45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487,98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пожарных гидрантов - 33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167,88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3 000,13</w:t>
            </w:r>
          </w:p>
        </w:tc>
      </w:tr>
      <w:tr w:rsidR="00D7123F">
        <w:tc>
          <w:tcPr>
            <w:tcW w:w="9069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водопроводной сети по пр. Жукова, 102/1 Д - 100 мм, сталь L - 232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124,94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водопроводной сети по ул. Шмидта, 2 - 22 Д - 100 мм, сталь L - 223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117,26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водопроводной сети по ул. Халтурина от ул. Ингульская до ул. Чусовая Д - 76 мм, сталь L - 259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132,00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пер. Серийный (перекладка сети Ду - 200), L - 1250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3501,00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- 161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682,56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запорной арматуры Ду 50 - 200 мм - 71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748,83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пожарных гидрантов - 70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549,93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насоса 6 НДС (ВНС "Рионская") - 1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128,42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насоса К 160/30, N 2 и запорной арматуры: Задвижка Ду - 250 мм (ВНС ул. 51-й Гвардейской, 19а) - 2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140,03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6 124,98</w:t>
            </w:r>
          </w:p>
        </w:tc>
      </w:tr>
      <w:tr w:rsidR="00D7123F">
        <w:tc>
          <w:tcPr>
            <w:tcW w:w="9069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Советский район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Мочалова (от ул. Зевина до ул. Полухина) Ду - 110 мм, L - 255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235,00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 xml:space="preserve">Капитальный ремонт сетей (перекладка) ул. Савицкого (от ул. Коганова </w:t>
            </w:r>
            <w:r>
              <w:lastRenderedPageBreak/>
              <w:t>до ул. Габышева) Ду - 110 мм, L - 275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246,00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Пчелина (от ул. Коганова до ул. Габышева) Ду - 110 мм, L - 260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330,00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Ващенко (от ул. Коганова до ул. Габышева) Ду - 110 мм L - 200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165,00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пос. Водный (от фермы до ул. Степная, 61) Ду - 150 мм, L - 1500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1684,00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пос. Майский, ул. Лундышева, 1 - 17 Ду - 110 мм, L - 300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337,00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пос. Майский, ул. Красикова Ду - 110 мм, L - 1400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931,00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пос. Майский, ул. Иваницкого, 27 - 52 Ду - 110 мм, L - 240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368,00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водопроводной сети ул. Комсомольская, 6 - 28 Д 90 мм L - 220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105,58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- 134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352,82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задвижек - 119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640,67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пожарных гидрантов - 61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413,23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водоразборных колонок - 45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119,35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механического оборудования ВНС (насосного оборудования) - 10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140,40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(хлораторное хозяйство). Насосные агрегаты ХЦМ 20/30 - 2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157,53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Замена фланцев прижимных на сетях водопровода: Ду = 100, 150, 200, 250 мм Ру = 1 МПа - 180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162,71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6 388,29</w:t>
            </w:r>
          </w:p>
        </w:tc>
      </w:tr>
      <w:tr w:rsidR="00D7123F">
        <w:tc>
          <w:tcPr>
            <w:tcW w:w="9069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Ворошиловский район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ремонт, перекладка сетей: ул. Радомская от Чарджуйской до Радомской Ду = 63 мм (ПЭ) L - 82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375,00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Саранская от Воропоновской до Азизбекова Ду - 200, L - 930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3637,00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Дубовская от Кузнецкая, 12 до ул. Ростовская, 19 (в проходном канале) Ду - 300 мм, L - 330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1100,00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Кузнецкая, 30, 32, 34, ул. Ардатовская, 16 Ду - 200 мм, L - 450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1239,00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 xml:space="preserve">Капитальный ремонт сетей (перекладка) ул. Дивногорская, 100 - ул. </w:t>
            </w:r>
            <w:r>
              <w:lastRenderedPageBreak/>
              <w:t>Куприна, 2 Ду - 150 мм, L - 350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513,00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- 70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157,30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запорной арматуры (задвижки Ду 50 - 300 мм) - 30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199,91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пожарных гидрантов - 34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162,06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Замена фланцев прижимных на сетях водопровода: Д = 50, 80, 100, 150, 200, 250, 300 мм Ру = 1 МПа - 232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281,65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7 664,92</w:t>
            </w:r>
          </w:p>
        </w:tc>
      </w:tr>
      <w:tr w:rsidR="00D7123F">
        <w:tc>
          <w:tcPr>
            <w:tcW w:w="9069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Краснооктябрьский район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зданий по ул. Былинная, 7а - 5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210,60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перекладка сетей Ду 110 мм, ПЭ по ул. Волочаевская 1 - ул. 2-я Лермонтова, L - 342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750,00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(Краснооктябрьский район) запорной арматуры Д 50 - 1200 мм - 73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881,55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пожарных гидрантов - 18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120,75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(ВОС) запорная арматура Ду = 500 мм Ру = 0,6 МПа на фильтрах 30 с 946 нж - 2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685,94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запорная арматура Ду = 300 мм Ру = 1,0 МПа на фильтрах (ВОС) - 5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521,31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Чесменская 31-85 Ду - 100 мм, L - 460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802,00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Вершинина, 7 - 24 Ду - 200 мм L - 121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345,00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39-й Гвардейской, 22 - ул. Еременко, 54 Ду - 200 мм, L - 520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1287,00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Еременко 54-ЦТП-34 Ду - 200 мм, L - 350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1044,00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Репина - 4х Связистов Ду - 300 мм, L - 372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1538,00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Вершинина, 24 - ул. Еременко, 70 Ду - 200 мм L - 190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528,00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Хлоратор - 7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204,64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водопров. камер и колодцев - 36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103,40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9 022,19</w:t>
            </w:r>
          </w:p>
        </w:tc>
      </w:tr>
      <w:tr w:rsidR="00D7123F">
        <w:tc>
          <w:tcPr>
            <w:tcW w:w="9069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Тракторозаводский район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- 36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103,40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водоснабжения запорной арматуры Д 50 - 1200 мм - 71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846,31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пожарных гидрантов - 18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120,75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линий электропередачи для электроснабжения оборудования - 100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1700,05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Замена фланцев прижимных на сетях водопровода: Ду = 100, 125, 150, 200, 250, 300 мм Ру = 1,0 МПа - 882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1029,68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(ВОС, пр. Ленина). Задвижка Ду - 300 мм - 4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513,13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водопроводной сети Д 100 мм по ул. Т. Скоробогатовой, 2 - 10, L - 190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113,50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водопроводной сети Д 100 мм по пер. Новокраматорскому, 2 - 20, L - 195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438,20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водопроводной сети Д 100 от ул. Фрунзе, 26 по ул. Капитана Рачкова, 33 - 43 L - 260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282,48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водопроводной сети Д 100 по пер. Новокраматорский, 22 - 28 L - 225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364,66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водопроводной сети Д 100 по ул. Рачкова, 21 - 31 L - 136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329,37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Кропоткина, 11 (от ЦТП N 14 до ул. Павлова, 12 ТП N 14) Ду - 150 мм, L - 320 м.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535,00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Кропоткина, 5 (от ЦТП 13 до ул. Кропоткина, 1) Ду - 150 мм, L - 531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760,00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Батова, 9 ЦТП 16 Ду - 100 мм, L - 145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310,00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(пр. Ленина, 195а) хлоратора воды N 1 - 8 - 8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122,97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Янтарная, 68 (от вк 199 до ул. Янтарная, 84 вк 189) Ду - 100 мм L - 240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203,00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7 772,50</w:t>
            </w:r>
          </w:p>
        </w:tc>
      </w:tr>
      <w:tr w:rsidR="00D7123F">
        <w:tc>
          <w:tcPr>
            <w:tcW w:w="9069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Красноармейский район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водоснабжения запорной арматуры сетей Д 50-250 - 65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660,02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Причальная от ж.д. 7 до ж.д. 116 (перекладка сети Ду - 150 с переврезкой абонентов) L - 1140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1782,00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Алийская 2-10 (перекладка сети Ду - 100 мм с переврезкой абонентов) L - 370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379,00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Лесобазовская от ул. Минская до ул. Лазоревая, 207 (перекладка сети Ду - 100 мм с переврезкой абонентов) L - 195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280,00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ул. Лазоревая, 207 - 217 перекладка сети Ду - 100 мм с переврезкой абонентов L - 220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193,00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- 120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292,42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пожарных гидрантов - 45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326,10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(ВОС). Замена затвора Ду - 400 мм - 4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464,12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(ВОС). Замена затвора Ду - 250 мм - 2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222,33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Замена задвижки Ду - 50 мм - 2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232,06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(очистные сооружения, Татьянка) (перекладка) трубопровода Ду - 15, 20, 25, 32, 57, 76, 89, 10, 150 мм, L - 432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332,00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металлоконструкций (ВОС) - 40 тн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254,27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5 417,32</w:t>
            </w:r>
          </w:p>
        </w:tc>
      </w:tr>
      <w:tr w:rsidR="00D7123F">
        <w:tc>
          <w:tcPr>
            <w:tcW w:w="9069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- 85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287,53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запорной арматуры - 77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621,49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пожарных гидрантов - 41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470,83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пос. В. Балка (7-я площадка) от Ергенинского источника до жилого дома N 53 перекладка сети Ду - 200 мм, L - 265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521,00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пос. В. Балка (7-я площадка) от жилого дома N 53 до жилого дома N 36 (перекладка сети Ду - 150 - 283 п. м, Ду - 50 мм L - 140 п. м с переврезкой абонентов), L - 423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557,00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пос. В. Балка (7-я площадка) от жилого дома N 55 до жилого дома N 44 (перекладка сети Ду - 160 - 315 п. м, Ду - 63 мм L - 60 п. м (с переврезкой абонентов), L - 360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602,00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сетей (перекладка) пос. В. Балка (7-я площадка) от жилого дома N 44 до жилого дома N 26 (Ду - 160 - 520 п. м, Ду - 630-140 п. м с переврезкой абонентов) L - 660 п.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926,00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Установка регуляторов давления на водовод Д 150 на пересечении ул. Р. Люксембург и Пятигорская - 1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350,00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Установка регуляторов давления на водовод Д 200 на пересечении ул. Успенского и Писемского - 1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400,00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Установка регуляторов давления на водовод Д 150 на пересечении ул. Кирова и Братская - 1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350,00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Установка регуляторов давления на водовод Д 200 на пересечении ул. Армавирская и пер. Печатный - 1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400,00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Установка регуляторов давления на водовод Д 300 по ул. Армавирская - 1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500,00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(ВОС) Замена затвора Ду - 500 мм N 1 - 2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510,64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(ВНС-1, ВОС) задвижек Ду - 300 мм - 5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108,81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(ВНС-1) металлоконстр. - 255 м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101,07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ремонт. Хлоратор - 12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129,96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(ВОС). Замена затвора Д 500 мм - 4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984,66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7 820,98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Всего хозспособом: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53 211,30</w:t>
            </w:r>
          </w:p>
        </w:tc>
      </w:tr>
      <w:tr w:rsidR="00D7123F">
        <w:tc>
          <w:tcPr>
            <w:tcW w:w="9069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Капитальный ремонт (подряд)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кровли (ВОС, М. Горького)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1 569,26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(ВОС, Латошинка). Замена насосов-дозаторов 2 ДА - 1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115,78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(ВОС, Латошинка). Гидроизоляция расходных емкостей - 4 шт.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2 162,80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(ВОС, ТРЗ, ОС, пр. Ленина). Ремонт ж/б конструкций днища и стен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35,79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кровли (ВОС КИР, ул. Промысловая, 11)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3 061,27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кровли (ВОС, Татьянка, ул. Вилянская, 21)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491,91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помещений здания (здание энергоремонтной службы, ул. Химическая, 4)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387,03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подкрановых путей (ВОС Латошинка)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174,60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подкрановых путей (ВОС ТЗР, пр. Ленина)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130,95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подкрановых путей (ВНС "Елабужская")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61,44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подкрановых путей (ВНС 1-под, ВОС М. Горького)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45,27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подкрановых путей (ВНС Биодэн, ВОС КИР, ул. Промысловая, 11)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54,33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подкрановых путей (ВНС 2-под. (нов.), ВОС КИР)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265,15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 заменой электротельфера (склад хлора. ВОС КИР)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754,00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 установкой электротельфера (4 блок ОС)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377,00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станочного оборудования (ВОС КИР)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642,00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Капитальный ремонт электродвигателей (энергетическое оборудование)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2 000,00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Восстановление асфальтобетонного покрытия (Центральный р-н)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2 351,97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Восстановление асфальтобетонного покрытия (Дзержинский р-н)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2 351,97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Восстановление асфальтобетонного покрытия (Советский р-н)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2 351,97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Восстановление асфальтобетонного покрытия (Ворошиловский р-н)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2 351,97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Восстановление асфальтобетонного покрытия Краснооктябрьский р-н)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2 351,97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Восстановление асфальтобетонного покрытия (Тракторозаводский р-н)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2 351,97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Восстановление асфальтобетонного покрытия (Красноармейский р-н)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2 351,97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Восстановление асфальтобетонного покрытия (Кировский р-н)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2 351,97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31 144,31</w:t>
            </w:r>
          </w:p>
        </w:tc>
      </w:tr>
      <w:tr w:rsidR="00D7123F">
        <w:tc>
          <w:tcPr>
            <w:tcW w:w="565" w:type="dxa"/>
          </w:tcPr>
          <w:p w:rsidR="00D7123F" w:rsidRDefault="00D7123F">
            <w:pPr>
              <w:pStyle w:val="ConsPlusNormal"/>
            </w:pPr>
          </w:p>
        </w:tc>
        <w:tc>
          <w:tcPr>
            <w:tcW w:w="7030" w:type="dxa"/>
          </w:tcPr>
          <w:p w:rsidR="00D7123F" w:rsidRDefault="00D7123F">
            <w:pPr>
              <w:pStyle w:val="ConsPlusNormal"/>
            </w:pPr>
            <w:r>
              <w:t>Всего капитальный ремонт:</w:t>
            </w:r>
          </w:p>
        </w:tc>
        <w:tc>
          <w:tcPr>
            <w:tcW w:w="1474" w:type="dxa"/>
          </w:tcPr>
          <w:p w:rsidR="00D7123F" w:rsidRDefault="00D7123F">
            <w:pPr>
              <w:pStyle w:val="ConsPlusNormal"/>
              <w:jc w:val="center"/>
            </w:pPr>
            <w:r>
              <w:t>84 355,62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3. Планируемый объем подачи воды</w:t>
      </w:r>
    </w:p>
    <w:p w:rsidR="00D7123F" w:rsidRDefault="00D7123F">
      <w:pPr>
        <w:sectPr w:rsidR="00D7123F">
          <w:pgSz w:w="11905" w:h="16838"/>
          <w:pgMar w:top="1134" w:right="850" w:bottom="1134" w:left="1701" w:header="0" w:footer="0" w:gutter="0"/>
          <w:cols w:space="720"/>
        </w:sectPr>
      </w:pP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211"/>
        <w:gridCol w:w="850"/>
        <w:gridCol w:w="1701"/>
        <w:gridCol w:w="1701"/>
        <w:gridCol w:w="1701"/>
        <w:gridCol w:w="1701"/>
        <w:gridCol w:w="1701"/>
      </w:tblGrid>
      <w:tr w:rsidR="00D7123F">
        <w:tc>
          <w:tcPr>
            <w:tcW w:w="794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N</w:t>
            </w:r>
          </w:p>
          <w:p w:rsidR="00D7123F" w:rsidRDefault="00D7123F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211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Показатели производственной деятельности</w:t>
            </w:r>
          </w:p>
        </w:tc>
        <w:tc>
          <w:tcPr>
            <w:tcW w:w="850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8505" w:type="dxa"/>
            <w:gridSpan w:val="5"/>
          </w:tcPr>
          <w:p w:rsidR="00D7123F" w:rsidRDefault="00D7123F">
            <w:pPr>
              <w:pStyle w:val="ConsPlusNormal"/>
              <w:jc w:val="center"/>
            </w:pPr>
            <w:r>
              <w:t>Величина показателей</w:t>
            </w:r>
          </w:p>
        </w:tc>
      </w:tr>
      <w:tr w:rsidR="00D7123F">
        <w:tc>
          <w:tcPr>
            <w:tcW w:w="794" w:type="dxa"/>
            <w:vMerge/>
          </w:tcPr>
          <w:p w:rsidR="00D7123F" w:rsidRDefault="00D7123F"/>
        </w:tc>
        <w:tc>
          <w:tcPr>
            <w:tcW w:w="2211" w:type="dxa"/>
            <w:vMerge/>
          </w:tcPr>
          <w:p w:rsidR="00D7123F" w:rsidRDefault="00D7123F"/>
        </w:tc>
        <w:tc>
          <w:tcPr>
            <w:tcW w:w="850" w:type="dxa"/>
            <w:vMerge/>
          </w:tcPr>
          <w:p w:rsidR="00D7123F" w:rsidRDefault="00D7123F"/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01.01.2018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31.12.2018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01.01.2019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31.12.2019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01.01.2020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01.01.2021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01.01.2022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31.12.2022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8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Объем поднятой воды из источников водоснабжения, в том числе: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146 746,41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146 746,41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146 746,41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146 746,41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146 746,41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из поверхностных источников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146 138,56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146 138,56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146 138,56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146 138,56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146 138,56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из подземных источников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607,85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607,85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607,85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607,85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607,85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Объем покупки воды, в том числе по поставщикам: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10 004,50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10 004,50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10 004,50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10 004,50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10 004,50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- АО "Волгоградский металлургический завод "Красный Октябрь" городского округа город-герой Волгоград"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144,00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144,00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144,00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144,00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144,00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- АО "Каустик" городского округа город-герой Волгоград"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235,50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235,50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235,50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235,50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235,50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2.3.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- ВОАО "Химпром" городского округа город-герой Волгоград"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150,00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- ООО "Осока - Лик" (филиал "Осока - Лик Водоканал")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9 400,00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9 400,00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9 400,00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9 400,00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9 400,00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- АО "Волгоградский металлургический комбинат "Красный Октябрь" городского округа город-герой Волгоград"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75,00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75,00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75,00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75,00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75,00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Объем воды на собственные нужды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28 015,00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28 015,00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28 015,00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28 015,00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28 015,00</w:t>
            </w:r>
          </w:p>
        </w:tc>
      </w:tr>
      <w:tr w:rsidR="00D7123F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211" w:type="dxa"/>
            <w:tcBorders>
              <w:bottom w:val="nil"/>
            </w:tcBorders>
          </w:tcPr>
          <w:p w:rsidR="00D7123F" w:rsidRDefault="00D7123F">
            <w:pPr>
              <w:pStyle w:val="ConsPlusNormal"/>
            </w:pPr>
            <w:r>
              <w:t>Объем воды, на технологические нужды станции водоподготовки</w:t>
            </w:r>
          </w:p>
        </w:tc>
        <w:tc>
          <w:tcPr>
            <w:tcW w:w="850" w:type="dxa"/>
            <w:tcBorders>
              <w:bottom w:val="nil"/>
            </w:tcBorders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15 515,70</w:t>
            </w:r>
          </w:p>
        </w:tc>
        <w:tc>
          <w:tcPr>
            <w:tcW w:w="1701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15 515,70</w:t>
            </w:r>
          </w:p>
        </w:tc>
        <w:tc>
          <w:tcPr>
            <w:tcW w:w="1701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15 515,70</w:t>
            </w:r>
          </w:p>
        </w:tc>
        <w:tc>
          <w:tcPr>
            <w:tcW w:w="1701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15 515,70</w:t>
            </w:r>
          </w:p>
        </w:tc>
        <w:tc>
          <w:tcPr>
            <w:tcW w:w="1701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15 515,70</w:t>
            </w:r>
          </w:p>
        </w:tc>
      </w:tr>
      <w:tr w:rsidR="00D7123F">
        <w:tblPrEx>
          <w:tblBorders>
            <w:insideH w:val="nil"/>
          </w:tblBorders>
        </w:tblPrEx>
        <w:tc>
          <w:tcPr>
            <w:tcW w:w="12360" w:type="dxa"/>
            <w:gridSpan w:val="8"/>
            <w:tcBorders>
              <w:top w:val="nil"/>
            </w:tcBorders>
          </w:tcPr>
          <w:p w:rsidR="00D7123F" w:rsidRDefault="00D7123F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Волгоградской обл. от 24.01.2018 N 3/6)</w:t>
            </w:r>
          </w:p>
        </w:tc>
      </w:tr>
      <w:tr w:rsidR="00D7123F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2211" w:type="dxa"/>
            <w:tcBorders>
              <w:bottom w:val="nil"/>
            </w:tcBorders>
          </w:tcPr>
          <w:p w:rsidR="00D7123F" w:rsidRDefault="00D7123F">
            <w:pPr>
              <w:pStyle w:val="ConsPlusNormal"/>
            </w:pPr>
            <w:r>
              <w:t>Объем воды, на промывку сетей</w:t>
            </w:r>
          </w:p>
        </w:tc>
        <w:tc>
          <w:tcPr>
            <w:tcW w:w="850" w:type="dxa"/>
            <w:tcBorders>
              <w:bottom w:val="nil"/>
            </w:tcBorders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12 499,31</w:t>
            </w:r>
          </w:p>
        </w:tc>
        <w:tc>
          <w:tcPr>
            <w:tcW w:w="1701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12 499,31</w:t>
            </w:r>
          </w:p>
        </w:tc>
        <w:tc>
          <w:tcPr>
            <w:tcW w:w="1701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12 499,31</w:t>
            </w:r>
          </w:p>
        </w:tc>
        <w:tc>
          <w:tcPr>
            <w:tcW w:w="1701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12 499,31</w:t>
            </w:r>
          </w:p>
        </w:tc>
        <w:tc>
          <w:tcPr>
            <w:tcW w:w="1701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12 499,31</w:t>
            </w:r>
          </w:p>
        </w:tc>
      </w:tr>
      <w:tr w:rsidR="00D7123F">
        <w:tblPrEx>
          <w:tblBorders>
            <w:insideH w:val="nil"/>
          </w:tblBorders>
        </w:tblPrEx>
        <w:tc>
          <w:tcPr>
            <w:tcW w:w="12360" w:type="dxa"/>
            <w:gridSpan w:val="8"/>
            <w:tcBorders>
              <w:top w:val="nil"/>
            </w:tcBorders>
          </w:tcPr>
          <w:p w:rsidR="00D7123F" w:rsidRDefault="00D7123F">
            <w:pPr>
              <w:pStyle w:val="ConsPlusNormal"/>
              <w:jc w:val="both"/>
            </w:pPr>
            <w:r>
              <w:t xml:space="preserve">(в ред. </w:t>
            </w:r>
            <w:hyperlink r:id="rId1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Волгоградской обл. от 24.01.2018 N 3/6)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Объем воды, пропущенный через очистные сооружения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143 872,11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143 872,11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143 872,11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143 872,11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143 872,11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Объем воды, поступившей в сеть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128 735,91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128 735,91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128 735,91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128 735,91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128 735,91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Потери воды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27 163,28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27 163,28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27 163,28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27 163,28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27 163,28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% от отпуска в сеть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%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Объем реализации товаров и услуг по категориям потребителей: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101 572,63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101 572,63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101 572,63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101 572,63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101 572,63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8.1.1.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- населению по приборам учета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50 236,93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50 236,93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50 236,93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50 236,93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50 236,93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8.1.2.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- населению по нормативам потребления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10 355,70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10 355,70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10 355,70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10 355,70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10 355,70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- бюджетным потребителям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6 620,00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6 620,00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6 620,00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6 620,00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6 620,00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8.3.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- прочим потребителям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34 360,00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34 360,00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34 360,00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34 360,00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34 360,00</w:t>
            </w:r>
          </w:p>
        </w:tc>
      </w:tr>
      <w:tr w:rsidR="00D7123F">
        <w:tc>
          <w:tcPr>
            <w:tcW w:w="794" w:type="dxa"/>
          </w:tcPr>
          <w:p w:rsidR="00D7123F" w:rsidRDefault="00D7123F">
            <w:pPr>
              <w:pStyle w:val="ConsPlusNormal"/>
              <w:jc w:val="center"/>
            </w:pPr>
            <w:r>
              <w:t>8.4.</w:t>
            </w:r>
          </w:p>
        </w:tc>
        <w:tc>
          <w:tcPr>
            <w:tcW w:w="2211" w:type="dxa"/>
          </w:tcPr>
          <w:p w:rsidR="00D7123F" w:rsidRDefault="00D7123F">
            <w:pPr>
              <w:pStyle w:val="ConsPlusNormal"/>
            </w:pPr>
            <w:r>
              <w:t>- потребление на производственные нужды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4. Объем финансовых потребностей, необходимых для реализации производственной программы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2018 год - 1 900 941,91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2019 год - 2 044 343,06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lastRenderedPageBreak/>
        <w:t>2020 год - 2 301 104,97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2021 год - 2 519 229,62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2022 год - 2 619 998,80 тыс. руб. в год (без НДС).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5. График реализации мероприятий производственной программы - с 01.01.2018 по 31.12.2022.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6. Плановые значения показателей надежности, качества и энергетической эффективности объектов централизованных систем водоснабжения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061"/>
        <w:gridCol w:w="1701"/>
        <w:gridCol w:w="1701"/>
        <w:gridCol w:w="1644"/>
        <w:gridCol w:w="1701"/>
        <w:gridCol w:w="1701"/>
      </w:tblGrid>
      <w:tr w:rsidR="00D7123F">
        <w:tc>
          <w:tcPr>
            <w:tcW w:w="624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N</w:t>
            </w:r>
          </w:p>
          <w:p w:rsidR="00D7123F" w:rsidRDefault="00D7123F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061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448" w:type="dxa"/>
            <w:gridSpan w:val="5"/>
          </w:tcPr>
          <w:p w:rsidR="00D7123F" w:rsidRDefault="00D7123F">
            <w:pPr>
              <w:pStyle w:val="ConsPlusNormal"/>
              <w:jc w:val="center"/>
            </w:pPr>
            <w:r>
              <w:t>Плановые значения показателей на период реализации программы</w:t>
            </w:r>
          </w:p>
        </w:tc>
      </w:tr>
      <w:tr w:rsidR="00D7123F">
        <w:tc>
          <w:tcPr>
            <w:tcW w:w="624" w:type="dxa"/>
            <w:vMerge/>
          </w:tcPr>
          <w:p w:rsidR="00D7123F" w:rsidRDefault="00D7123F"/>
        </w:tc>
        <w:tc>
          <w:tcPr>
            <w:tcW w:w="3061" w:type="dxa"/>
            <w:vMerge/>
          </w:tcPr>
          <w:p w:rsidR="00D7123F" w:rsidRDefault="00D7123F"/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01.01.2018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31.12.2018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01.01.2019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31.12.2019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01.01.2020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01.01.2021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01.01.2022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31.12.2022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D7123F" w:rsidRDefault="00D712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7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061" w:type="dxa"/>
          </w:tcPr>
          <w:p w:rsidR="00D7123F" w:rsidRDefault="00D7123F">
            <w:pPr>
              <w:pStyle w:val="ConsPlusNormal"/>
            </w:pPr>
            <w: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воды, %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0,51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061" w:type="dxa"/>
          </w:tcPr>
          <w:p w:rsidR="00D7123F" w:rsidRDefault="00D7123F">
            <w:pPr>
              <w:pStyle w:val="ConsPlusNormal"/>
            </w:pPr>
            <w:r>
              <w:t xml:space="preserve">Доля проб питьевой воды в распределительной водопроводной сети, не соответствующих установленным требованиям, в общем объеме проб, </w:t>
            </w:r>
            <w:r>
              <w:lastRenderedPageBreak/>
              <w:t>отобранных по результатам производственного контроля качества питьевой воды, %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0,17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0,17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3061" w:type="dxa"/>
          </w:tcPr>
          <w:p w:rsidR="00D7123F" w:rsidRDefault="00D7123F">
            <w:pPr>
              <w:pStyle w:val="ConsPlusNormal"/>
            </w:pPr>
            <w:r>
              <w:t>Количество перерывов в подаче воды, произошедших в результате аварий, повреждений и иных технологических нарушений, в расчете на протяженность водопроводной сети в год, ед./км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1,61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1,60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061" w:type="dxa"/>
          </w:tcPr>
          <w:p w:rsidR="00D7123F" w:rsidRDefault="00D7123F">
            <w:pPr>
              <w:pStyle w:val="ConsPlusNormal"/>
            </w:pPr>
            <w:r>
              <w:t>Доля потерь воды в централизованных системах водоснабжения при ее транспортировке в общем объеме поданной в водопроводную сеть, %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21,10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061" w:type="dxa"/>
          </w:tcPr>
          <w:p w:rsidR="00D7123F" w:rsidRDefault="00D7123F">
            <w:pPr>
              <w:pStyle w:val="ConsPlusNormal"/>
            </w:pPr>
            <w: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сеть, кВт*ч/куб.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0,60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061" w:type="dxa"/>
          </w:tcPr>
          <w:p w:rsidR="00D7123F" w:rsidRDefault="00D7123F">
            <w:pPr>
              <w:pStyle w:val="ConsPlusNormal"/>
            </w:pPr>
            <w:r>
              <w:t xml:space="preserve">Удельный расход электрической энергии, потребляемой в технологическом процессе транспортировки питьевой </w:t>
            </w:r>
            <w:r>
              <w:lastRenderedPageBreak/>
              <w:t>воды, на единицу объема транспортируемой воды, кВт*ч/куб. м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0,13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0,11</w:t>
            </w:r>
          </w:p>
        </w:tc>
      </w:tr>
    </w:tbl>
    <w:p w:rsidR="00D7123F" w:rsidRDefault="00D7123F">
      <w:pPr>
        <w:sectPr w:rsidR="00D7123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7. Расчет эффективности производственной программы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329"/>
        <w:gridCol w:w="850"/>
        <w:gridCol w:w="907"/>
        <w:gridCol w:w="1418"/>
      </w:tblGrid>
      <w:tr w:rsidR="00D7123F">
        <w:tc>
          <w:tcPr>
            <w:tcW w:w="567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329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757" w:type="dxa"/>
            <w:gridSpan w:val="2"/>
          </w:tcPr>
          <w:p w:rsidR="00D7123F" w:rsidRDefault="00D7123F">
            <w:pPr>
              <w:pStyle w:val="ConsPlusNormal"/>
              <w:jc w:val="center"/>
            </w:pPr>
            <w:r>
              <w:t>Величина показателя</w:t>
            </w:r>
          </w:p>
          <w:p w:rsidR="00D7123F" w:rsidRDefault="00D7123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418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Динамика изменения</w:t>
            </w:r>
          </w:p>
          <w:p w:rsidR="00D7123F" w:rsidRDefault="00D7123F">
            <w:pPr>
              <w:pStyle w:val="ConsPlusNormal"/>
              <w:jc w:val="center"/>
            </w:pPr>
            <w:r>
              <w:t>(%)</w:t>
            </w:r>
          </w:p>
        </w:tc>
      </w:tr>
      <w:tr w:rsidR="00D7123F">
        <w:tc>
          <w:tcPr>
            <w:tcW w:w="567" w:type="dxa"/>
            <w:vMerge/>
          </w:tcPr>
          <w:p w:rsidR="00D7123F" w:rsidRDefault="00D7123F"/>
        </w:tc>
        <w:tc>
          <w:tcPr>
            <w:tcW w:w="5329" w:type="dxa"/>
            <w:vMerge/>
          </w:tcPr>
          <w:p w:rsidR="00D7123F" w:rsidRDefault="00D7123F"/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418" w:type="dxa"/>
            <w:vMerge/>
          </w:tcPr>
          <w:p w:rsidR="00D7123F" w:rsidRDefault="00D7123F"/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29" w:type="dxa"/>
          </w:tcPr>
          <w:p w:rsidR="00D7123F" w:rsidRDefault="00D712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D7123F" w:rsidRDefault="00D7123F">
            <w:pPr>
              <w:pStyle w:val="ConsPlusNormal"/>
              <w:jc w:val="center"/>
            </w:pPr>
            <w:r>
              <w:t>5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329" w:type="dxa"/>
          </w:tcPr>
          <w:p w:rsidR="00D7123F" w:rsidRDefault="00D7123F">
            <w:pPr>
              <w:pStyle w:val="ConsPlusNormal"/>
            </w:pPr>
            <w: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воды, %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329" w:type="dxa"/>
          </w:tcPr>
          <w:p w:rsidR="00D7123F" w:rsidRDefault="00D7123F">
            <w:pPr>
              <w:pStyle w:val="ConsPlusNormal"/>
            </w:pPr>
            <w: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воды, %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1418" w:type="dxa"/>
          </w:tcPr>
          <w:p w:rsidR="00D7123F" w:rsidRDefault="00D7123F">
            <w:pPr>
              <w:pStyle w:val="ConsPlusNormal"/>
              <w:jc w:val="center"/>
            </w:pPr>
            <w:r>
              <w:t>-102,22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329" w:type="dxa"/>
          </w:tcPr>
          <w:p w:rsidR="00D7123F" w:rsidRDefault="00D7123F">
            <w:pPr>
              <w:pStyle w:val="ConsPlusNormal"/>
            </w:pPr>
            <w:r>
              <w:t>Количество перерывов в подаче воды, произошедших в результате аварий, повреждений и иных технологических нарушений, в расчете на протяженность водопроводной сети в год, ед./км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2,31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418" w:type="dxa"/>
          </w:tcPr>
          <w:p w:rsidR="00D7123F" w:rsidRDefault="00D7123F">
            <w:pPr>
              <w:pStyle w:val="ConsPlusNormal"/>
              <w:jc w:val="center"/>
            </w:pPr>
            <w:r>
              <w:t>-178,31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329" w:type="dxa"/>
          </w:tcPr>
          <w:p w:rsidR="00D7123F" w:rsidRDefault="00D7123F">
            <w:pPr>
              <w:pStyle w:val="ConsPlusNormal"/>
            </w:pPr>
            <w:r>
              <w:t>Доля потерь воды в централизованных системах водоснабжения при ее транспортировке в общем объеме поданной в водопроводную сеть, %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25,00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31,9</w:t>
            </w:r>
          </w:p>
        </w:tc>
        <w:tc>
          <w:tcPr>
            <w:tcW w:w="1418" w:type="dxa"/>
          </w:tcPr>
          <w:p w:rsidR="00D7123F" w:rsidRDefault="00D7123F">
            <w:pPr>
              <w:pStyle w:val="ConsPlusNormal"/>
              <w:jc w:val="center"/>
            </w:pPr>
            <w:r>
              <w:t>21,63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329" w:type="dxa"/>
          </w:tcPr>
          <w:p w:rsidR="00D7123F" w:rsidRDefault="00D7123F">
            <w:pPr>
              <w:pStyle w:val="ConsPlusNormal"/>
            </w:pPr>
            <w: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сеть, кВт*ч/куб. м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418" w:type="dxa"/>
          </w:tcPr>
          <w:p w:rsidR="00D7123F" w:rsidRDefault="00D7123F">
            <w:pPr>
              <w:pStyle w:val="ConsPlusNormal"/>
              <w:jc w:val="center"/>
            </w:pPr>
            <w:r>
              <w:t>-2,99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329" w:type="dxa"/>
          </w:tcPr>
          <w:p w:rsidR="00D7123F" w:rsidRDefault="00D7123F">
            <w:pPr>
              <w:pStyle w:val="ConsPlusNormal"/>
            </w:pPr>
            <w: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воды, кВт*ч/куб. м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418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8. Отчеты об исполнении производственной программы за истекший период регулирования размещены на сайте комитета тарифного регулирования Волгоградской области http://urt.volgograd.ru в разделе "Деятельность" - "Информационные и аналитические материалы".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9. Мероприятия, направленные на повышение качества обслуживания абонентов, организацией не планируются.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right"/>
        <w:outlineLvl w:val="0"/>
      </w:pPr>
      <w:r>
        <w:lastRenderedPageBreak/>
        <w:t>Приложение 4</w:t>
      </w:r>
    </w:p>
    <w:p w:rsidR="00D7123F" w:rsidRDefault="00D7123F">
      <w:pPr>
        <w:pStyle w:val="ConsPlusNormal"/>
        <w:jc w:val="right"/>
      </w:pPr>
      <w:r>
        <w:t>к приказу</w:t>
      </w:r>
    </w:p>
    <w:p w:rsidR="00D7123F" w:rsidRDefault="00D7123F">
      <w:pPr>
        <w:pStyle w:val="ConsPlusNormal"/>
        <w:jc w:val="right"/>
      </w:pPr>
      <w:r>
        <w:t>комитета тарифного регулирования</w:t>
      </w:r>
    </w:p>
    <w:p w:rsidR="00D7123F" w:rsidRDefault="00D7123F">
      <w:pPr>
        <w:pStyle w:val="ConsPlusNormal"/>
        <w:jc w:val="right"/>
      </w:pPr>
      <w:r>
        <w:t>Волгоградской области</w:t>
      </w:r>
    </w:p>
    <w:p w:rsidR="00D7123F" w:rsidRDefault="00D7123F">
      <w:pPr>
        <w:pStyle w:val="ConsPlusNormal"/>
        <w:jc w:val="right"/>
      </w:pPr>
      <w:r>
        <w:t>от 20 декабря 2017 г. N 51/9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Title"/>
        <w:jc w:val="center"/>
      </w:pPr>
      <w:r>
        <w:t>ПРОИЗВОДСТВЕННАЯ ПРОГРАММА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1. Паспорт производственной программы в сфере холодного водоснабжения (техническая вода)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592"/>
        <w:gridCol w:w="3912"/>
      </w:tblGrid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592" w:type="dxa"/>
          </w:tcPr>
          <w:p w:rsidR="00D7123F" w:rsidRDefault="00D7123F">
            <w:pPr>
              <w:pStyle w:val="ConsPlusNormal"/>
            </w:pPr>
            <w:r>
              <w:t>Наименование регулируемой организации, в отношении которой разработана производственная программа, ее местонахождение</w:t>
            </w:r>
          </w:p>
        </w:tc>
        <w:tc>
          <w:tcPr>
            <w:tcW w:w="3912" w:type="dxa"/>
          </w:tcPr>
          <w:p w:rsidR="00D7123F" w:rsidRDefault="00D7123F">
            <w:pPr>
              <w:pStyle w:val="ConsPlusNormal"/>
            </w:pPr>
            <w:r>
              <w:t>ООО "Концессии водоснабжения", ул. им. Пархоменко, д. 63, г. Волгоград, 400050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592" w:type="dxa"/>
          </w:tcPr>
          <w:p w:rsidR="00D7123F" w:rsidRDefault="00D7123F">
            <w:pPr>
              <w:pStyle w:val="ConsPlusNormal"/>
            </w:pPr>
            <w:r>
              <w:t>Наименование уполномоченного органа, утвердившего производственную программу, его местонахождение</w:t>
            </w:r>
          </w:p>
        </w:tc>
        <w:tc>
          <w:tcPr>
            <w:tcW w:w="3912" w:type="dxa"/>
          </w:tcPr>
          <w:p w:rsidR="00D7123F" w:rsidRDefault="00D7123F">
            <w:pPr>
              <w:pStyle w:val="ConsPlusNormal"/>
            </w:pPr>
            <w:r>
              <w:t>Комитет тарифного регулирования Волгоградской области, Скосырева ул., д. 7, Волгоград, 400066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592" w:type="dxa"/>
          </w:tcPr>
          <w:p w:rsidR="00D7123F" w:rsidRDefault="00D7123F">
            <w:pPr>
              <w:pStyle w:val="ConsPlusNormal"/>
            </w:pPr>
            <w:r>
              <w:t>Период реализации производственной программы</w:t>
            </w:r>
          </w:p>
        </w:tc>
        <w:tc>
          <w:tcPr>
            <w:tcW w:w="3912" w:type="dxa"/>
          </w:tcPr>
          <w:p w:rsidR="00D7123F" w:rsidRDefault="00D7123F">
            <w:pPr>
              <w:pStyle w:val="ConsPlusNormal"/>
            </w:pPr>
            <w:r>
              <w:t>с 01.01.2018 по 31.12.2022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2. Плановые мероприятия по ремонту объектов централизованных систем водоснабжения, мероприятия по энергосбережению и повышению энергетической эффективности, в том числе снижению потерь воды при транспортировке, отсутствуют.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3. Планируемый объем подачи воды</w:t>
      </w:r>
    </w:p>
    <w:p w:rsidR="00D7123F" w:rsidRDefault="00D7123F">
      <w:pPr>
        <w:sectPr w:rsidR="00D7123F">
          <w:pgSz w:w="11905" w:h="16838"/>
          <w:pgMar w:top="1134" w:right="850" w:bottom="1134" w:left="1701" w:header="0" w:footer="0" w:gutter="0"/>
          <w:cols w:space="720"/>
        </w:sectPr>
      </w:pP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268"/>
        <w:gridCol w:w="907"/>
        <w:gridCol w:w="1644"/>
        <w:gridCol w:w="1701"/>
        <w:gridCol w:w="1701"/>
        <w:gridCol w:w="1701"/>
        <w:gridCol w:w="1701"/>
      </w:tblGrid>
      <w:tr w:rsidR="00D7123F">
        <w:tc>
          <w:tcPr>
            <w:tcW w:w="850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N</w:t>
            </w:r>
          </w:p>
          <w:p w:rsidR="00D7123F" w:rsidRDefault="00D7123F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268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Показатели производственной деятельности</w:t>
            </w:r>
          </w:p>
        </w:tc>
        <w:tc>
          <w:tcPr>
            <w:tcW w:w="907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8448" w:type="dxa"/>
            <w:gridSpan w:val="5"/>
          </w:tcPr>
          <w:p w:rsidR="00D7123F" w:rsidRDefault="00D7123F">
            <w:pPr>
              <w:pStyle w:val="ConsPlusNormal"/>
              <w:jc w:val="center"/>
            </w:pPr>
            <w:r>
              <w:t>Величина показателей</w:t>
            </w:r>
          </w:p>
        </w:tc>
      </w:tr>
      <w:tr w:rsidR="00D7123F">
        <w:tc>
          <w:tcPr>
            <w:tcW w:w="850" w:type="dxa"/>
            <w:vMerge/>
          </w:tcPr>
          <w:p w:rsidR="00D7123F" w:rsidRDefault="00D7123F"/>
        </w:tc>
        <w:tc>
          <w:tcPr>
            <w:tcW w:w="2268" w:type="dxa"/>
            <w:vMerge/>
          </w:tcPr>
          <w:p w:rsidR="00D7123F" w:rsidRDefault="00D7123F"/>
        </w:tc>
        <w:tc>
          <w:tcPr>
            <w:tcW w:w="907" w:type="dxa"/>
            <w:vMerge/>
          </w:tcPr>
          <w:p w:rsidR="00D7123F" w:rsidRDefault="00D7123F"/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01.01.2018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31.12.2018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01.01.2019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31.12.2019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01.01.2020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01.01.2021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31.12.2021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01.01.2022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31.12.2022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8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Объем поднятой воды из источников водоснабжения, в том числе: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4 281,84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4 281,84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4 281,84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4 281,84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4 281,84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из поверхностных источников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4 281,84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4 281,84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4 281,84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4 281,84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4 281,84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из подземных источников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Объем покупки воды, в том числе по поставщикам: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-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-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Объем воды на собственные нужды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20,35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20,35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20,35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20,35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20,35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Объем воды пропущенный через очистные сооружения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Объем воды, поступившей в сеть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4 261,49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4 261,49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4 261,49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4 261,49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4 261,49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Потери воды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426,15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426,15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426,15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426,15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426,15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% от отпуска в сеть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%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</w:pPr>
          </w:p>
        </w:tc>
        <w:tc>
          <w:tcPr>
            <w:tcW w:w="1701" w:type="dxa"/>
          </w:tcPr>
          <w:p w:rsidR="00D7123F" w:rsidRDefault="00D7123F">
            <w:pPr>
              <w:pStyle w:val="ConsPlusNormal"/>
            </w:pPr>
          </w:p>
        </w:tc>
        <w:tc>
          <w:tcPr>
            <w:tcW w:w="1701" w:type="dxa"/>
          </w:tcPr>
          <w:p w:rsidR="00D7123F" w:rsidRDefault="00D7123F">
            <w:pPr>
              <w:pStyle w:val="ConsPlusNormal"/>
            </w:pPr>
          </w:p>
        </w:tc>
        <w:tc>
          <w:tcPr>
            <w:tcW w:w="1701" w:type="dxa"/>
          </w:tcPr>
          <w:p w:rsidR="00D7123F" w:rsidRDefault="00D7123F">
            <w:pPr>
              <w:pStyle w:val="ConsPlusNormal"/>
            </w:pPr>
          </w:p>
        </w:tc>
        <w:tc>
          <w:tcPr>
            <w:tcW w:w="1701" w:type="dxa"/>
          </w:tcPr>
          <w:p w:rsidR="00D7123F" w:rsidRDefault="00D7123F">
            <w:pPr>
              <w:pStyle w:val="ConsPlusNormal"/>
            </w:pP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Объем реализации товаров и услуг по категориям потребителей: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3 835,34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3 835,34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3 835,34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3 835,34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3 835,34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8.1.1.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- населению по приборам учета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301,74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301,74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301,74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301,74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301,74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8.1.2.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- населению по нормативам потребления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- бюджетным потребителям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4,50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4,50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8.3.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- прочим потребителям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3 529,10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3 529,10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3 529,10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3 529,10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3 529,10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8.4.</w:t>
            </w:r>
          </w:p>
        </w:tc>
        <w:tc>
          <w:tcPr>
            <w:tcW w:w="2268" w:type="dxa"/>
          </w:tcPr>
          <w:p w:rsidR="00D7123F" w:rsidRDefault="00D7123F">
            <w:pPr>
              <w:pStyle w:val="ConsPlusNormal"/>
            </w:pPr>
            <w:r>
              <w:t>- потребление на производственные нужды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</w:tbl>
    <w:p w:rsidR="00D7123F" w:rsidRDefault="00D7123F">
      <w:pPr>
        <w:sectPr w:rsidR="00D7123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4. Объем финансовых потребностей, необходимых для реализации производственной программы: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2018 год - 17 969,79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2019 год - 18 871,80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2020 год - 20 323,76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2021 год - 21 650,58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2022 год - 22 516,60 тыс. руб. в год (без НДС).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5. График реализации мероприятий производственной программы - с 01.01.2018 по 31.12.2022.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6. Плановые значения показателей надежности, качества и энергетической эффективности объектов централизованных систем водоснабжения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40"/>
        <w:gridCol w:w="1644"/>
        <w:gridCol w:w="1701"/>
        <w:gridCol w:w="1701"/>
        <w:gridCol w:w="1644"/>
        <w:gridCol w:w="1644"/>
      </w:tblGrid>
      <w:tr w:rsidR="00D7123F">
        <w:tc>
          <w:tcPr>
            <w:tcW w:w="624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40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334" w:type="dxa"/>
            <w:gridSpan w:val="5"/>
          </w:tcPr>
          <w:p w:rsidR="00D7123F" w:rsidRDefault="00D7123F">
            <w:pPr>
              <w:pStyle w:val="ConsPlusNormal"/>
              <w:jc w:val="center"/>
            </w:pPr>
            <w:r>
              <w:t>Плановые значения показателей на период реализации программы</w:t>
            </w:r>
          </w:p>
        </w:tc>
      </w:tr>
      <w:tr w:rsidR="00D7123F">
        <w:tc>
          <w:tcPr>
            <w:tcW w:w="624" w:type="dxa"/>
            <w:vMerge/>
          </w:tcPr>
          <w:p w:rsidR="00D7123F" w:rsidRDefault="00D7123F"/>
        </w:tc>
        <w:tc>
          <w:tcPr>
            <w:tcW w:w="2740" w:type="dxa"/>
            <w:vMerge/>
          </w:tcPr>
          <w:p w:rsidR="00D7123F" w:rsidRDefault="00D7123F"/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01.01.2018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31.12.2018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01.01.2019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31.12.2019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с 01.01.2020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01.01.2021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31.12.2021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01.01.2022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31.12.2022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40" w:type="dxa"/>
          </w:tcPr>
          <w:p w:rsidR="00D7123F" w:rsidRDefault="00D712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7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40" w:type="dxa"/>
          </w:tcPr>
          <w:p w:rsidR="00D7123F" w:rsidRDefault="00D7123F">
            <w:pPr>
              <w:pStyle w:val="ConsPlusNormal"/>
            </w:pPr>
            <w:r>
              <w:t>Количество перерывов в подаче воды, произошедших в результате аварий, повреждений и иных технологических нарушений, в расчете на протяженность водопроводной сети в год, ед./км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0,40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40" w:type="dxa"/>
          </w:tcPr>
          <w:p w:rsidR="00D7123F" w:rsidRDefault="00D7123F">
            <w:pPr>
              <w:pStyle w:val="ConsPlusNormal"/>
            </w:pPr>
            <w:r>
              <w:t xml:space="preserve">Доля потерь воды в </w:t>
            </w:r>
            <w:r>
              <w:lastRenderedPageBreak/>
              <w:t>централизованных системах водоснабжения при ее транспортировке в общем объеме поданной в водопроводную сеть, %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10,00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701" w:type="dxa"/>
          </w:tcPr>
          <w:p w:rsidR="00D7123F" w:rsidRDefault="00D7123F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10,00</w:t>
            </w:r>
          </w:p>
        </w:tc>
      </w:tr>
    </w:tbl>
    <w:p w:rsidR="00D7123F" w:rsidRDefault="00D7123F">
      <w:pPr>
        <w:sectPr w:rsidR="00D7123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7. Расчет эффективности производственной программы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989"/>
        <w:gridCol w:w="993"/>
        <w:gridCol w:w="992"/>
        <w:gridCol w:w="1418"/>
      </w:tblGrid>
      <w:tr w:rsidR="00D7123F">
        <w:tc>
          <w:tcPr>
            <w:tcW w:w="624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89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985" w:type="dxa"/>
            <w:gridSpan w:val="2"/>
          </w:tcPr>
          <w:p w:rsidR="00D7123F" w:rsidRDefault="00D7123F">
            <w:pPr>
              <w:pStyle w:val="ConsPlusNormal"/>
              <w:jc w:val="center"/>
            </w:pPr>
            <w:r>
              <w:t>Величина показателя</w:t>
            </w:r>
          </w:p>
          <w:p w:rsidR="00D7123F" w:rsidRDefault="00D7123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418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Динамика изменения</w:t>
            </w:r>
          </w:p>
          <w:p w:rsidR="00D7123F" w:rsidRDefault="00D7123F">
            <w:pPr>
              <w:pStyle w:val="ConsPlusNormal"/>
              <w:jc w:val="center"/>
            </w:pPr>
            <w:r>
              <w:t>(%)</w:t>
            </w:r>
          </w:p>
        </w:tc>
      </w:tr>
      <w:tr w:rsidR="00D7123F">
        <w:tc>
          <w:tcPr>
            <w:tcW w:w="624" w:type="dxa"/>
            <w:vMerge/>
          </w:tcPr>
          <w:p w:rsidR="00D7123F" w:rsidRDefault="00D7123F"/>
        </w:tc>
        <w:tc>
          <w:tcPr>
            <w:tcW w:w="4989" w:type="dxa"/>
            <w:vMerge/>
          </w:tcPr>
          <w:p w:rsidR="00D7123F" w:rsidRDefault="00D7123F"/>
        </w:tc>
        <w:tc>
          <w:tcPr>
            <w:tcW w:w="993" w:type="dxa"/>
          </w:tcPr>
          <w:p w:rsidR="00D7123F" w:rsidRDefault="00D7123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D7123F" w:rsidRDefault="00D7123F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418" w:type="dxa"/>
            <w:vMerge/>
          </w:tcPr>
          <w:p w:rsidR="00D7123F" w:rsidRDefault="00D7123F"/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</w:tcPr>
          <w:p w:rsidR="00D7123F" w:rsidRDefault="00D712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D7123F" w:rsidRDefault="00D712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D7123F" w:rsidRDefault="00D7123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D7123F" w:rsidRDefault="00D7123F">
            <w:pPr>
              <w:pStyle w:val="ConsPlusNormal"/>
              <w:jc w:val="center"/>
            </w:pPr>
            <w:r>
              <w:t>5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989" w:type="dxa"/>
          </w:tcPr>
          <w:p w:rsidR="00D7123F" w:rsidRDefault="00D7123F">
            <w:pPr>
              <w:pStyle w:val="ConsPlusNormal"/>
            </w:pPr>
            <w:r>
              <w:t>Количество перерывов в подаче воды, произошедших в результате аварий, повреждений и иных технологических нарушений, в расчете на протяженность водопроводной сети в год, ед./км</w:t>
            </w:r>
          </w:p>
        </w:tc>
        <w:tc>
          <w:tcPr>
            <w:tcW w:w="993" w:type="dxa"/>
          </w:tcPr>
          <w:p w:rsidR="00D7123F" w:rsidRDefault="00D7123F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992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</w:tr>
      <w:tr w:rsidR="00D7123F">
        <w:tc>
          <w:tcPr>
            <w:tcW w:w="624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989" w:type="dxa"/>
          </w:tcPr>
          <w:p w:rsidR="00D7123F" w:rsidRDefault="00D7123F">
            <w:pPr>
              <w:pStyle w:val="ConsPlusNormal"/>
            </w:pPr>
            <w:r>
              <w:t>Доля потерь воды в централизованных системах водоснабжения при ее транспортировке в общем объеме поданной в водопроводную сеть, %</w:t>
            </w:r>
          </w:p>
        </w:tc>
        <w:tc>
          <w:tcPr>
            <w:tcW w:w="993" w:type="dxa"/>
          </w:tcPr>
          <w:p w:rsidR="00D7123F" w:rsidRDefault="00D7123F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992" w:type="dxa"/>
          </w:tcPr>
          <w:p w:rsidR="00D7123F" w:rsidRDefault="00D7123F">
            <w:pPr>
              <w:pStyle w:val="ConsPlusNormal"/>
              <w:jc w:val="center"/>
            </w:pPr>
            <w:r>
              <w:t>9,70</w:t>
            </w:r>
          </w:p>
        </w:tc>
        <w:tc>
          <w:tcPr>
            <w:tcW w:w="1418" w:type="dxa"/>
          </w:tcPr>
          <w:p w:rsidR="00D7123F" w:rsidRDefault="00D7123F">
            <w:pPr>
              <w:pStyle w:val="ConsPlusNormal"/>
              <w:jc w:val="center"/>
            </w:pPr>
            <w:r>
              <w:t>-3,09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8. Отчеты об исполнении производственной программы за истекший период регулирования размещены на сайте комитета тарифного регулирования Волгоградской области http://urt.volgograd.ru в разделе "Деятельность" - "Информационные и аналитические материалы".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9. Мероприятия, направленные на повышение качества обслуживания абонентов, организацией не планируются.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right"/>
        <w:outlineLvl w:val="0"/>
      </w:pPr>
      <w:r>
        <w:t>Приложение 5</w:t>
      </w:r>
    </w:p>
    <w:p w:rsidR="00D7123F" w:rsidRDefault="00D7123F">
      <w:pPr>
        <w:pStyle w:val="ConsPlusNormal"/>
        <w:jc w:val="right"/>
      </w:pPr>
      <w:r>
        <w:t>к приказу</w:t>
      </w:r>
    </w:p>
    <w:p w:rsidR="00D7123F" w:rsidRDefault="00D7123F">
      <w:pPr>
        <w:pStyle w:val="ConsPlusNormal"/>
        <w:jc w:val="right"/>
      </w:pPr>
      <w:r>
        <w:t>комитета тарифного регулирования</w:t>
      </w:r>
    </w:p>
    <w:p w:rsidR="00D7123F" w:rsidRDefault="00D7123F">
      <w:pPr>
        <w:pStyle w:val="ConsPlusNormal"/>
        <w:jc w:val="right"/>
      </w:pPr>
      <w:r>
        <w:t>Волгоградской области</w:t>
      </w:r>
    </w:p>
    <w:p w:rsidR="00D7123F" w:rsidRDefault="00D7123F">
      <w:pPr>
        <w:pStyle w:val="ConsPlusNormal"/>
        <w:jc w:val="right"/>
      </w:pPr>
      <w:r>
        <w:t>от 20 декабря 2017 г. N 51/9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Title"/>
        <w:jc w:val="center"/>
      </w:pPr>
      <w:bookmarkStart w:id="4" w:name="P1376"/>
      <w:bookmarkEnd w:id="4"/>
      <w:r>
        <w:t>ПРОИЗВОДСТВЕННАЯ ПРОГРАММА</w:t>
      </w:r>
    </w:p>
    <w:p w:rsidR="00D7123F" w:rsidRDefault="00D7123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7123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7123F" w:rsidRDefault="00D7123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7123F" w:rsidRDefault="00D7123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КТР Волгоградской обл. от 24.01.2018 N 3/6)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1. Паспорт производственной программы в сфере водоотведения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09"/>
        <w:gridCol w:w="4195"/>
      </w:tblGrid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</w:tcPr>
          <w:p w:rsidR="00D7123F" w:rsidRDefault="00D7123F">
            <w:pPr>
              <w:pStyle w:val="ConsPlusNormal"/>
            </w:pPr>
            <w:r>
              <w:t>Наименование регулируемой организации, в отношении которой разработана производственная программа, ее местонахождение</w:t>
            </w:r>
          </w:p>
        </w:tc>
        <w:tc>
          <w:tcPr>
            <w:tcW w:w="4195" w:type="dxa"/>
          </w:tcPr>
          <w:p w:rsidR="00D7123F" w:rsidRDefault="00D7123F">
            <w:pPr>
              <w:pStyle w:val="ConsPlusNormal"/>
            </w:pPr>
            <w:r>
              <w:t>ООО "Концессии водоснабжения", ул. им. Пархоменко, д. 63, г. Волгоград, 400050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</w:tcPr>
          <w:p w:rsidR="00D7123F" w:rsidRDefault="00D7123F">
            <w:pPr>
              <w:pStyle w:val="ConsPlusNormal"/>
            </w:pPr>
            <w:r>
              <w:t xml:space="preserve">Наименование уполномоченного органа, утвердившего производственную </w:t>
            </w:r>
            <w:r>
              <w:lastRenderedPageBreak/>
              <w:t>программу, его местонахождение</w:t>
            </w:r>
          </w:p>
        </w:tc>
        <w:tc>
          <w:tcPr>
            <w:tcW w:w="4195" w:type="dxa"/>
          </w:tcPr>
          <w:p w:rsidR="00D7123F" w:rsidRDefault="00D7123F">
            <w:pPr>
              <w:pStyle w:val="ConsPlusNormal"/>
            </w:pPr>
            <w:r>
              <w:lastRenderedPageBreak/>
              <w:t xml:space="preserve">Комитет тарифного регулирования Волгоградской области, Скосырева ул., д. </w:t>
            </w:r>
            <w:r>
              <w:lastRenderedPageBreak/>
              <w:t>7, Волгоград, 400066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309" w:type="dxa"/>
          </w:tcPr>
          <w:p w:rsidR="00D7123F" w:rsidRDefault="00D7123F">
            <w:pPr>
              <w:pStyle w:val="ConsPlusNormal"/>
            </w:pPr>
            <w:r>
              <w:t>Период реализации производственной программы</w:t>
            </w:r>
          </w:p>
        </w:tc>
        <w:tc>
          <w:tcPr>
            <w:tcW w:w="4195" w:type="dxa"/>
          </w:tcPr>
          <w:p w:rsidR="00D7123F" w:rsidRDefault="00D7123F">
            <w:pPr>
              <w:pStyle w:val="ConsPlusNormal"/>
            </w:pPr>
            <w:r>
              <w:t>с 01.01.2018 по 31.12.2022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2. Плановые мероприятия по ремонту объектов централизованных систем водоотведения, мероприятия, направленные на улучшение качества очистки сточных вод, мероприятия по энергосбережению и повышению энергетической эффективности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746"/>
        <w:gridCol w:w="1644"/>
      </w:tblGrid>
      <w:tr w:rsidR="00D7123F">
        <w:tc>
          <w:tcPr>
            <w:tcW w:w="680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746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Финансовые потребности на реализацию мероприятий, тыс. руб.</w:t>
            </w:r>
          </w:p>
        </w:tc>
      </w:tr>
      <w:tr w:rsidR="00D7123F">
        <w:tc>
          <w:tcPr>
            <w:tcW w:w="680" w:type="dxa"/>
            <w:vMerge/>
          </w:tcPr>
          <w:p w:rsidR="00D7123F" w:rsidRDefault="00D7123F"/>
        </w:tc>
        <w:tc>
          <w:tcPr>
            <w:tcW w:w="6746" w:type="dxa"/>
            <w:vMerge/>
          </w:tcPr>
          <w:p w:rsidR="00D7123F" w:rsidRDefault="00D7123F"/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01.01.2018 по 31.12.2018</w:t>
            </w:r>
          </w:p>
        </w:tc>
      </w:tr>
      <w:tr w:rsidR="00D7123F">
        <w:tc>
          <w:tcPr>
            <w:tcW w:w="9070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Центральный район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- 94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216,79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задвижки (КНС "ВГАФК", "Молодежная", "Баррикады", "Речпорт") Ду = 80, 100, 150, 200, 250 мм - 13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8,00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сооружений - ограждение (КНС "Речпорт"), F = 36 м2. Лестницы, площадки F = 19 м2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2,17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(ГНС, ул. Краснознаменская, 3) насоса FLYGT P 7081 N 1, 3, 4 - 3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15,00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(КНС "Речпорт") 5Ф - 6 N 1, 2 - 2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9,36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"ВГАФК") насоса 2К-6 (дренаж) - 2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1,40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"Молодежная") насоса СМ 100 - 65 - 200/2 N 1, 2 - 2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3,68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(ГНС, ул. Краснознаменская, 3) насоса тех. воды N 1, 2, 3 - 3 шт., дренажного насоса N 3 - 1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5,69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(ГКНС "Краснознаменская") электрооборудования - 7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66,08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задвижки (ГКНС, ул. Краснознаменская, 3) N 1, 2, 3, 6, 7, 9, 11, 13, 14, 15, 16, 18 - 15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65,91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рубильника ЯРВ-1М250 (ГКНС, ул. Краснознаменская, 3)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2,10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(ГКНС, ул. Краснознаменская, 3) Уст. конд. КУ-2, 40 КВАРт К 63/402 с пред. ПКТ-6 - 6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11,55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 xml:space="preserve">Капитальный ремонт (ГКНС, ул. Краснознаменская, 3) МВ яч. 22 КУ-2 </w:t>
            </w:r>
            <w:r>
              <w:lastRenderedPageBreak/>
              <w:t>ВМП-10К с эл. пр. П-Ц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2,43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пред-ли (ГКНС, ул. Краснознаменская, 3) КУ-1 6 кВ тип ПК-6,50 (сети освещения) - 6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5,42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"Молодежная") автоматического выключателя. В - 1,2 А-3100 50А, 100А - 2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13,19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"Центральный стадион") электрооборудования электронагревателя ЭКС - 1,25 - 2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11,36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(ГНС, ул. Краснознаменская, 3) задвижки Ду - 100 мм, Ду - 1200 мм N 3, 8, 9, 6, Ду - 1400 мм N 13, 15, 18 - 8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35,60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(ГНС, ул. Краснознаменская, 3) К100-65-250 N 2, N 3 - 2 шт., СДВ 7200/29 N 1, 2, 3, 5, 6 - 5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6,11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"Речпорт") электрооборудования н/аг. N 1, рубильника В-2 ЯБПВУ - 250 А.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19,59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н/аг N 3 (КНС "ВГАФК")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10,81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шпинделя к задвижке Ду 1400 Ру 10 кг/см2 с нижней гайкой, корпусом гайки черт ВВК 02-030/000 (КНС "Волгоград-2)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26,62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шпинделя к задвижке Ду 1200 Ру 10 кг/см2 с нижней гайкой, корпусом гайки черт ВВК 02-045/000 (ГНС, ул. Краснознаменская, 3)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23,98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сетей заземления внутренних (КНС "ВГАФК")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4,78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567,62</w:t>
            </w:r>
          </w:p>
        </w:tc>
      </w:tr>
      <w:tr w:rsidR="00D7123F">
        <w:tc>
          <w:tcPr>
            <w:tcW w:w="9070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- 132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376,19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"ДСУ") насоса СД160/10 - 1 шт., клапана обратного Д 80 - 1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30,00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"ДСУ") электродвигателя АИР 180 М4 к н/агрегату СД 160/10 - 1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12,00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"КЭЧ") задвижки Ду = 50, 200, 250 мм - 6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3,96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(КНС-3, ул. Шопена) задвижек Ду = 50, 200 мм - 4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19,50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(КНС, "Землячки, 26") электрооборудования насосного агрегата N 1, 2 - 2шт., счетчика электрического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6,42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(КНС-3, ул. Шопена, 3) электрооборудования н/а N 1, 2, внутренней электросети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17,90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 xml:space="preserve">Капитальный ремонт (КНС-3, ул. Шопена, 3) щита освещения на 6 гр., </w:t>
            </w:r>
            <w:r>
              <w:lastRenderedPageBreak/>
              <w:t>светильников люмин. ЛПБ-80, светильников НСП - 4 шт., ввода кабельных линий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44,11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510,08</w:t>
            </w:r>
          </w:p>
        </w:tc>
      </w:tr>
      <w:tr w:rsidR="00D7123F">
        <w:tc>
          <w:tcPr>
            <w:tcW w:w="9070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Ворошиловский район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- 50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61,55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запорной арматуры - 7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15,89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N 1, 2, вентилятора вытяжного Ц 4-70 N 5, сетей заземления внутренних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11,62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"Пугачевская") электрооборудования приточн. вентилятора, КИПиА, освещения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42,16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(КНС-2А, ул. Ангарская) электрооборудования задвижки N 7, шкафа управления котла РУ 6 кВт, нагревателя котла, освещения, КИПиА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57,41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"Пугачевская") задвижек Ду = 50, 200, 250 мм - 16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28,96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СМ 125-80-315/4-1 шт., 2К-6-1 шт. (КНС "Волгоград-2")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24,52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СМ 125 - 80 - 315/4 - 2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4,44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246,54</w:t>
            </w:r>
          </w:p>
        </w:tc>
      </w:tr>
      <w:tr w:rsidR="00D7123F">
        <w:tc>
          <w:tcPr>
            <w:tcW w:w="9070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Советский район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- 153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372,61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(замена вентиля) Ду - 20 - 150 - 28 шт. (ОСК "Садовая")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7,90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(ОСК М. Горького) замена задвижек Ду - 50 - 200 мм - 11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103,12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замена насосного агрегата ПР12,5/12,5 N 27 - 1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39,93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(ОСК, Садовая) теплотрассы Ду 57 мм L - 680 п. м, технологического водовода Ду - 32 мм L - 300 п.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177,02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(ОСК М. Горького) оборудования внутреннего и наружного освещения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31,23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эл. обор. газодувки N 1 и N 3 2АФ53М2 (ОСК "Садовая")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3,26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в аэротенке-вытеснителе V = 842 м3 (ОСК М. Горького)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11,14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 xml:space="preserve">Капитальный ремонт (ОСК М. Горького) эл. оборудования вытяжной и </w:t>
            </w:r>
            <w:r>
              <w:lastRenderedPageBreak/>
              <w:t>приточной вентиляционной системы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11,19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(ОСК М. Горького) водоподогревателя в котельной (замена трубопровода отопления Ду - 20 мм L - 20 п. м), водонагревателя (замена) в производственном корпусе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12,09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кровли (ОСК "Садовая")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18,12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(ОСК "Садовая") установки по очистке сточных вод КУ-200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47,74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аэрационной системы аэротенка N 1 (ОСК "Садовая")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115,00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(ОСК "Садовая"). Замена газодувки 2АФ53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82,00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(КНС-2, ул. Авиаторская) задвижки Ду = 100, 250, 500 мм - 6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11,68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(КНС-2А, ул. Авиаторская) насоса 2К-6 N 2 (циркуляционный) - 1 шт., К20/30 (дренажный)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16,68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(КНС-2А, ул. Авиаторская) насосов ФНГ 800/33 N 1, 3 - 2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19,95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1 080,66</w:t>
            </w:r>
          </w:p>
        </w:tc>
      </w:tr>
      <w:tr w:rsidR="00D7123F">
        <w:tc>
          <w:tcPr>
            <w:tcW w:w="9070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Краснооктябрьский район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канализационных колодцев - 39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116,42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(КНС-6, пр. Волжский, 1а) задвижек Ду = 100, 150, 200, 500, 600, 800 мм - 24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23,13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СДВ 2700/26,5 N 4 - 1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110,06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КМ 80-50-200 повысительный N 2, 4 ФВ-9 N 1, 2 дренажный - 2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5,57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"Облвоенкомат) задвижки Ду = 125, 150, 200 мм - 9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3,88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 "ГМЗ N 3") клапана обратного Ду - 150 - 1 шт., задвижки Ду = 150 мм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14,93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ГНОМ 10/10 (КНС "ГМЗ N 3")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8,72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(КНС, "пр. Ленина") СМ 125-80-315/4 N 1, N 2 - 2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6,45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ФГ 144/46, СД 800/32 (КНС "ГМЗ N 3") - 2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41,53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(КНС, "пр. Ленина") задвижек Ду = 50, 150, 200 мм - 6 шт., клапана обратного Ду - 50,150 мм - 3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7,05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 xml:space="preserve">Капитальный ремонт насоса ГНОМ 10/10, дренажный (КНС "пр. </w:t>
            </w:r>
            <w:r>
              <w:lastRenderedPageBreak/>
              <w:t>Ленина")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8,72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электродвигателя N 1 насосного агрегата 22 кВт - 1 шт. (КНС "Облвоенкомат")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24,98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N 1, Ц4-70 N 4 - 1 шт. (КНС "ГМЗ N 3")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5,92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рубильника ЯРП 250А, освещения (КНС "ГМЗ N 3")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24,22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электрооборудования. N 1, 2, вентилятора Ц 4 - 70 N 4 (КНС "Баррикады")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14,63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автоматического выключателя В - 1,2 А-3100 100А, рубильника ЯРВ 100 А, сети заземления внутренней (КНС "Баррикады")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32,93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насоса тех. воды N 1, 2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1,59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электрооборудование задвижки N 2, 3, 4, 7, 9, 12, 13 - 7 шт. (КНС-6, пр. Волжский)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51,76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ГПМ 5т (КНС-6, пр. Волжский)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5,63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выключ. нагрузки ВНП-17 яч. 2, 7 (КНС-6, пр. Волжский)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3,11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секционный МВ ВМГ-10 яч. 9 (КНС-6, пр. Волжский)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4,78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блока пит-я выпр-ля БПТ-1002, сек. 2 (КНС-6, пр. Волжский)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4,45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КИП и А, кабельных сетей 0,4 кВт (КНС-6, пр. Волжский)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5,44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контура заземления (КНС "Научный городок")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5,02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530,92</w:t>
            </w:r>
          </w:p>
        </w:tc>
      </w:tr>
      <w:tr w:rsidR="00D7123F">
        <w:tc>
          <w:tcPr>
            <w:tcW w:w="9070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Тракторозаводский район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канализационных колодцев - 62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128,92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насоса N 1, 2, шкафа распределительного 0,4 кВт, КИП и А, освещения (КНС-ДОУ)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26,98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насоса N 1, 2, КИП и А, эл/нагревателя ЭКС-1,0, рубильника ЯРВ100, 250А, освещения (КНС "Водстрой")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55,98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КИПиА, освещения, рубильника ЯРВ-100А (КНС "Латошинка")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20,61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 xml:space="preserve">Капитальный ремонт электрооборудования дренажного насоса N 1, </w:t>
            </w:r>
            <w:r>
              <w:lastRenderedPageBreak/>
              <w:t>электрооборудования задвижки N 5, приточного вентилятора (КНС-1, ул. Грамши, 4а)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21,03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рубильника "Сварка" (с предохранителем) (КНС-1, ул. Грамши, 4а)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2,02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насосного агрегата Гном 10/10 дренаж. (КНС "Водстрой")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8,72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СД 50/10 N 1 - 1 шт., СМ 80-50-200/4 N 2 - 1 шт. (КНС-ДОУ)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4,41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затвора щитов привод мех. (КНС-1, ул. Грамши, 4а)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11,70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СД 800/32 N 1, 4, 5 - 3 шт. (КНС-2, ул. Тракторостроителей, 1а)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19,72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Клапан обратный Ду = 250 мм N 1, 2, 3, 4, 5 - 4 шт., задвижки Ду = 250 мм N 2, 3, 4, 5 - 4 шт. (КНС-2, ул. Тракторостроителей, 1а)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4,99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задвижки Ду = 600 мм N 11, 13 - 2 шт.; Ду = 400 мм N 7 - 1 шт. (КНС-2, ул. Тракторостроителей, 1а)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2,35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307,43</w:t>
            </w:r>
          </w:p>
        </w:tc>
      </w:tr>
      <w:tr w:rsidR="00D7123F">
        <w:tc>
          <w:tcPr>
            <w:tcW w:w="9070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Красноармейский район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- 103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241,71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задвижки Ду - 200 мм - 2 шт. (КНС "Заря")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28,13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решеток с ручной очисткой - 6 шт. (КНС)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7,80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насосов Grundfos N 1, 2 (КНС ВТТУ)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131,76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СМ 100-65-200 - 1 шт., Гном 10/10 N 3 - 1 шт. (КНС Мельница-Гражданская)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63,57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водонагревателя 60 л - 1 шт., эл. Отопления ЭВН-10 - 2 шт, (КНС ВТТУ)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6,91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8Ф-12 N 1, 2 аварийный - 2 шт., 18К20 N 1, 2 - 2 шт. (КНС-5, ул. Булаткина, 55)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37,62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решетки с ручной очисткой (КНС-5, ул. Булаткина, 55)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14,35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лестниц, ограждений тех. площадок (КНС-5)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46,64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электродвигателя дренажного н/а Р = 13 кВт - 2 шт., 1460 об/мА113-10М Р = 160 кВт 580 об/м 0,4 кВ н/а N 2 (КНС-5, ул. Буланина, 55)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4,40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СП-0,4 кВ и ПР-0,4 кВ - 1 шт., тельфера 5 т - 1 шт. (КНС-5, ул. Булаткина, 55)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6,23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электроотопление: электрический котел ЭПЗ-100 (2 шт.) + эл. дв. насоса отопл. (2 шт.), силового трансформатора N 1 ТМ-630 кВА 10/0,4 кВ - 1 шт. (КНС-5, ул. Булаткина, 55)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15,15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СД 800/32-1 шт., К 18-20-1 шт. (КНС-7, ул. Слесарная, 109)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37,38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рубильника - 0,4 кВ 100А и выше - 6 шт., АМВ-10 - 0,4 кВт - 2 шт. (КНС-4, ул. Изобильная, 12)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11,17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652,83</w:t>
            </w:r>
          </w:p>
        </w:tc>
      </w:tr>
      <w:tr w:rsidR="00D7123F">
        <w:tc>
          <w:tcPr>
            <w:tcW w:w="9070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камер и колодцев - 135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338,27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задвижки Ду - 250 мм N 26, 27 - 2 шт., Ду - 150 мм - 1 шт. Ру - 1,0 Мпа, 30ч6бр (КНС)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23,53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СД80/18 N 1, 2 - 2 шт. (КНС)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8,84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ФГ-115/36 N 1, 2 - 2 шт., ФГ 115/35 N 1, 2 - 2шт. (КНС)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25,18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СД 800/32 N 1, 2, 3 - 3шт., ГНОМ 10/10 дренаж. - 1 шт., ГРУНДФОС UPS 25-180 - 1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50,40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задвижки Ду - 500 мм N 7, 8, 9 - 4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274,43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задвижки Ду - 400 мм N 4, 5, 6 - 3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168,76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задвижки Ду - 250 мм N 1, 2, 3 - 3 шт., обратного клапана Ду - 250 мм N 1, 2, 3 - 3 шт. Ду - 300 мм N 2 - 1 шт., Ду = 800 мм (аварийная)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9,91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затвора щитового, привод ручной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12,22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ГНОМ 50/10 - 2 шт., СД 800/32 N 4 - 1 шт., ВК 2/26 (дренаж)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40,58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циркуляционного насоса N 1, дренажного насоса N 1, 2 - 2 шт., насоса N 1, 2, 3, 4, 5 - 5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65,18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задвижки N 6, 7, 9, 12, 11, 13, 14 - 6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28,77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ремонт. Ремонт насоса СД 800/32 - 1 шт. (КНС-2, пер. Печатный)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104,71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щитовой сигнализации, электрооборудования силового щита, шкафа управления ШУ-1, вентилятора РУ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25,14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1 175,92</w:t>
            </w:r>
          </w:p>
        </w:tc>
      </w:tr>
      <w:tr w:rsidR="00D7123F">
        <w:tc>
          <w:tcPr>
            <w:tcW w:w="9070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о. Голодный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коллекторных тоннелей и сооружений - 60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447,00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гидроэлеваторов - 5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5,80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аэротенка - 3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2738,52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песколовки горизонтальной со скребковым механизмом - 5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25,10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первичных отстойников со скребковым механизмом - 8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1099,08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задвижек З0ч6бр Ду 100 мм - 25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65,00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задвижек З0ч6бр Ду 150 мм - 21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15,35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задвижек З0ч6бр Ду 200 мм - 23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91,45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задвижек З0ч6бр Ду 300 мм - 12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8,26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ГНОМ 10/10,4НФ, 4ФВ-9,5Ф-12, 8Ф-12 - 5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36,64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насосов СМ 250 - 200 (530 - 22) - 2 шт., СМ 150 - 125 (250 - 32) - 3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35,67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насоса ГРАК-170 (170 - 40) - 1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6,36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трубопроводов Ду - 100 мм L - 120 п.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49,57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светильников - 67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15,69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насосных агрегатов - 21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114,39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щитов управления, щитов освещения, силовых щитов - 3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3,49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скребковых механизмов - 4 шт.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47,27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освещения бытовых помещений, кабеля ААСБ 3Х70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8,88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электрооборудования автоклава АВТ, компрессорной установки УКО, холодильной камеры ХК-107М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14,09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Ремонт внутриплощадочного водопровода (технические и технологические решения питьевого и технического водоснабжения ОСК о. Голодный)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1200,00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6 027,60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Всего (хозспособом):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11 099,60</w:t>
            </w:r>
          </w:p>
        </w:tc>
      </w:tr>
      <w:tr w:rsidR="00D7123F">
        <w:tc>
          <w:tcPr>
            <w:tcW w:w="9070" w:type="dxa"/>
            <w:gridSpan w:val="3"/>
          </w:tcPr>
          <w:p w:rsidR="00D7123F" w:rsidRDefault="00D7123F">
            <w:pPr>
              <w:pStyle w:val="ConsPlusNormal"/>
              <w:jc w:val="center"/>
            </w:pPr>
            <w:r>
              <w:t>Капитальный ремонт (подряд)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установки тонкослойных модулей на вторичных отстойниках N 2 и N 3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2 302,03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ремонт. Замена турбокомпрессора воздушного ТВ 80-1,6 М1-0,1 и ТВ 80-1,4 М1-0,1 на турбокомпрессор газовый 2ТГ-80-1,6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1 600,00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ремонт. Замена насосных агрегатов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95,38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воздуховода вытяжной вентиляции 400 x 800 в приемном отделении КНС-5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495,00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ремонт. Установка дробилки молоткового типа Д-3В и шкафа автоматического управления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437,59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Капитальный ремонт наружной стены здания КНС-КЭЧ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70,00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Итого: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5 000,00</w:t>
            </w:r>
          </w:p>
        </w:tc>
      </w:tr>
      <w:tr w:rsidR="00D7123F">
        <w:tc>
          <w:tcPr>
            <w:tcW w:w="680" w:type="dxa"/>
          </w:tcPr>
          <w:p w:rsidR="00D7123F" w:rsidRDefault="00D7123F">
            <w:pPr>
              <w:pStyle w:val="ConsPlusNormal"/>
            </w:pPr>
          </w:p>
        </w:tc>
        <w:tc>
          <w:tcPr>
            <w:tcW w:w="6746" w:type="dxa"/>
          </w:tcPr>
          <w:p w:rsidR="00D7123F" w:rsidRDefault="00D7123F">
            <w:pPr>
              <w:pStyle w:val="ConsPlusNormal"/>
            </w:pPr>
            <w:r>
              <w:t>Всего капитальный ремонт: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16 150,12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3. Планируемый объем принимаемых сточных вод</w:t>
      </w:r>
    </w:p>
    <w:p w:rsidR="00D7123F" w:rsidRDefault="00D7123F">
      <w:pPr>
        <w:sectPr w:rsidR="00D7123F">
          <w:pgSz w:w="11905" w:h="16838"/>
          <w:pgMar w:top="1134" w:right="850" w:bottom="1134" w:left="1701" w:header="0" w:footer="0" w:gutter="0"/>
          <w:cols w:space="720"/>
        </w:sectPr>
      </w:pP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324"/>
        <w:gridCol w:w="850"/>
        <w:gridCol w:w="1644"/>
        <w:gridCol w:w="1644"/>
        <w:gridCol w:w="1644"/>
        <w:gridCol w:w="1644"/>
        <w:gridCol w:w="1644"/>
      </w:tblGrid>
      <w:tr w:rsidR="00D7123F">
        <w:tc>
          <w:tcPr>
            <w:tcW w:w="850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N</w:t>
            </w:r>
          </w:p>
          <w:p w:rsidR="00D7123F" w:rsidRDefault="00D7123F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324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Показатели производственной деятельности</w:t>
            </w:r>
          </w:p>
        </w:tc>
        <w:tc>
          <w:tcPr>
            <w:tcW w:w="850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8220" w:type="dxa"/>
            <w:gridSpan w:val="5"/>
          </w:tcPr>
          <w:p w:rsidR="00D7123F" w:rsidRDefault="00D7123F">
            <w:pPr>
              <w:pStyle w:val="ConsPlusNormal"/>
              <w:jc w:val="center"/>
            </w:pPr>
            <w:r>
              <w:t>Величина показателей</w:t>
            </w:r>
          </w:p>
        </w:tc>
      </w:tr>
      <w:tr w:rsidR="00D7123F">
        <w:tc>
          <w:tcPr>
            <w:tcW w:w="850" w:type="dxa"/>
            <w:vMerge/>
          </w:tcPr>
          <w:p w:rsidR="00D7123F" w:rsidRDefault="00D7123F"/>
        </w:tc>
        <w:tc>
          <w:tcPr>
            <w:tcW w:w="2324" w:type="dxa"/>
            <w:vMerge/>
          </w:tcPr>
          <w:p w:rsidR="00D7123F" w:rsidRDefault="00D7123F"/>
        </w:tc>
        <w:tc>
          <w:tcPr>
            <w:tcW w:w="850" w:type="dxa"/>
            <w:vMerge/>
          </w:tcPr>
          <w:p w:rsidR="00D7123F" w:rsidRDefault="00D7123F"/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01.01.2018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31.12.2018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01.01.2019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31.12.2019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01.01.2020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01.01.2021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31.12.2021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01.01.2022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31.12.2022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D7123F" w:rsidRDefault="00D712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8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4" w:type="dxa"/>
          </w:tcPr>
          <w:p w:rsidR="00D7123F" w:rsidRDefault="00D7123F">
            <w:pPr>
              <w:pStyle w:val="ConsPlusNormal"/>
            </w:pPr>
            <w:r>
              <w:t>Объем отведенных сточных вод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105 501,15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100 226,09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95 214,79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90 454,05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90 454,05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24" w:type="dxa"/>
          </w:tcPr>
          <w:p w:rsidR="00D7123F" w:rsidRDefault="00D7123F">
            <w:pPr>
              <w:pStyle w:val="ConsPlusNormal"/>
            </w:pPr>
            <w:r>
              <w:t>Объем сточных вод, пропущенный через очистные сооружения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73 001,15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69 351,09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65 883,54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62 589,36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62 589,36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24" w:type="dxa"/>
          </w:tcPr>
          <w:p w:rsidR="00D7123F" w:rsidRDefault="00D7123F">
            <w:pPr>
              <w:pStyle w:val="ConsPlusNormal"/>
            </w:pPr>
            <w:r>
              <w:t>Объем сточных вод, переданных на очистные сооружения АО "Каустик"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32 500,00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30 875,00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29 331,25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27 864,69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27 864,69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24" w:type="dxa"/>
          </w:tcPr>
          <w:p w:rsidR="00D7123F" w:rsidRDefault="00D7123F">
            <w:pPr>
              <w:pStyle w:val="ConsPlusNormal"/>
            </w:pPr>
            <w:r>
              <w:t>Объем собственных производственных стоков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18 209,76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17299,27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16434,31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15612,59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15612,59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24" w:type="dxa"/>
          </w:tcPr>
          <w:p w:rsidR="00D7123F" w:rsidRDefault="00D7123F">
            <w:pPr>
              <w:pStyle w:val="ConsPlusNormal"/>
            </w:pPr>
            <w:r>
              <w:t>Объем реализации товаров и услуг по категориям потребителей: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87 291,39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82 926,52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78 780,48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74 841,46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74 841,46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5.1.1.</w:t>
            </w:r>
          </w:p>
        </w:tc>
        <w:tc>
          <w:tcPr>
            <w:tcW w:w="2324" w:type="dxa"/>
          </w:tcPr>
          <w:p w:rsidR="00D7123F" w:rsidRDefault="00D7123F">
            <w:pPr>
              <w:pStyle w:val="ConsPlusNormal"/>
            </w:pPr>
            <w:r>
              <w:t>- населению по приборам учета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16 905,19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16 904,01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16 512,33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16 244,70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16 244,70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5.1.2.</w:t>
            </w:r>
          </w:p>
        </w:tc>
        <w:tc>
          <w:tcPr>
            <w:tcW w:w="2324" w:type="dxa"/>
          </w:tcPr>
          <w:p w:rsidR="00D7123F" w:rsidRDefault="00D7123F">
            <w:pPr>
              <w:pStyle w:val="ConsPlusNormal"/>
            </w:pPr>
            <w:r>
              <w:t>- населению по нормативам потребления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48 598,12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45 323,84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42 604,41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39 916,20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39 916,20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5.2.</w:t>
            </w:r>
          </w:p>
        </w:tc>
        <w:tc>
          <w:tcPr>
            <w:tcW w:w="2324" w:type="dxa"/>
          </w:tcPr>
          <w:p w:rsidR="00D7123F" w:rsidRDefault="00D7123F">
            <w:pPr>
              <w:pStyle w:val="ConsPlusNormal"/>
            </w:pPr>
            <w:r>
              <w:t>- бюджетным потребителям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6 504,54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6 179,31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5 870,35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5 576,83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5 576,83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2324" w:type="dxa"/>
          </w:tcPr>
          <w:p w:rsidR="00D7123F" w:rsidRDefault="00D7123F">
            <w:pPr>
              <w:pStyle w:val="ConsPlusNormal"/>
            </w:pPr>
            <w:r>
              <w:t>- прочим потребителям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15 283,54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14 519,36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13 793,39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13 103,73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13 103,73</w:t>
            </w:r>
          </w:p>
        </w:tc>
      </w:tr>
      <w:tr w:rsidR="00D7123F">
        <w:tc>
          <w:tcPr>
            <w:tcW w:w="850" w:type="dxa"/>
          </w:tcPr>
          <w:p w:rsidR="00D7123F" w:rsidRDefault="00D7123F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2324" w:type="dxa"/>
          </w:tcPr>
          <w:p w:rsidR="00D7123F" w:rsidRDefault="00D7123F">
            <w:pPr>
              <w:pStyle w:val="ConsPlusNormal"/>
            </w:pPr>
            <w:r>
              <w:t>- потребление на производственные нужды</w:t>
            </w:r>
          </w:p>
        </w:tc>
        <w:tc>
          <w:tcPr>
            <w:tcW w:w="850" w:type="dxa"/>
          </w:tcPr>
          <w:p w:rsidR="00D7123F" w:rsidRDefault="00D7123F">
            <w:pPr>
              <w:pStyle w:val="ConsPlusNormal"/>
            </w:pPr>
            <w:r>
              <w:t>тыс. куб. м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4. Объем финансовых потребностей, необходимых для реализации производственной программы: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2018 год - 1 128 241,22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2019 год - 1 286 194,99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2020 год - 1 364 811,95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2021 год - 1 353 361,77 тыс. руб. в год (без НДС);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2022 год - 1 407 496,25 тыс. руб. в год (без НДС).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5. График реализации мероприятий производственной программы - с 01.01.2018 по 31.12.2022.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6. Плановые значения показателей надежности, качества и энергетической эффективности объектов централизованных систем водоотведения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91"/>
        <w:gridCol w:w="1587"/>
        <w:gridCol w:w="1644"/>
        <w:gridCol w:w="1587"/>
        <w:gridCol w:w="1644"/>
        <w:gridCol w:w="1587"/>
      </w:tblGrid>
      <w:tr w:rsidR="00D7123F">
        <w:tc>
          <w:tcPr>
            <w:tcW w:w="567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N</w:t>
            </w:r>
          </w:p>
          <w:p w:rsidR="00D7123F" w:rsidRDefault="00D7123F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891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049" w:type="dxa"/>
            <w:gridSpan w:val="5"/>
          </w:tcPr>
          <w:p w:rsidR="00D7123F" w:rsidRDefault="00D7123F">
            <w:pPr>
              <w:pStyle w:val="ConsPlusNormal"/>
              <w:jc w:val="center"/>
            </w:pPr>
            <w:r>
              <w:t>Плановые значения показателей на каждый год срока действия программы</w:t>
            </w:r>
          </w:p>
        </w:tc>
      </w:tr>
      <w:tr w:rsidR="00D7123F">
        <w:tc>
          <w:tcPr>
            <w:tcW w:w="567" w:type="dxa"/>
            <w:vMerge/>
          </w:tcPr>
          <w:p w:rsidR="00D7123F" w:rsidRDefault="00D7123F"/>
        </w:tc>
        <w:tc>
          <w:tcPr>
            <w:tcW w:w="2891" w:type="dxa"/>
            <w:vMerge/>
          </w:tcPr>
          <w:p w:rsidR="00D7123F" w:rsidRDefault="00D7123F"/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с 01.01.2018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31.12.2018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01.01.2019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31.12.2019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с 01.01.2020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с 01.01.2021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31.12.2021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с 01.01.2022</w:t>
            </w:r>
          </w:p>
          <w:p w:rsidR="00D7123F" w:rsidRDefault="00D7123F">
            <w:pPr>
              <w:pStyle w:val="ConsPlusNormal"/>
              <w:jc w:val="center"/>
            </w:pPr>
            <w:r>
              <w:t>по 31.12.2022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7123F" w:rsidRDefault="00D7123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7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91" w:type="dxa"/>
          </w:tcPr>
          <w:p w:rsidR="00D7123F" w:rsidRDefault="00D7123F">
            <w:pPr>
              <w:pStyle w:val="ConsPlusNormal"/>
            </w:pPr>
            <w:r>
              <w:t xml:space="preserve">Доля сточных вод, не подвергающихся очистке, в </w:t>
            </w:r>
            <w:r>
              <w:lastRenderedPageBreak/>
              <w:t>общем объеме сточных вод, сбрасываемых в централизованные общесплавные или бытовые системы водоотведения, %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2891" w:type="dxa"/>
          </w:tcPr>
          <w:p w:rsidR="00D7123F" w:rsidRDefault="00D7123F">
            <w:pPr>
              <w:pStyle w:val="ConsPlusNormal"/>
            </w:pPr>
            <w: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водоотведения, %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891" w:type="dxa"/>
          </w:tcPr>
          <w:p w:rsidR="00D7123F" w:rsidRDefault="00D7123F">
            <w:pPr>
              <w:pStyle w:val="ConsPlusNormal"/>
            </w:pPr>
            <w:r>
              <w:t>Доля проб сточных вод, не соответствующих установленным нормативам допустимых сбросов, лимитам на сбросы для централизованной общесплавной (бытовой) системы водоотведения, %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40,00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40,00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891" w:type="dxa"/>
          </w:tcPr>
          <w:p w:rsidR="00D7123F" w:rsidRDefault="00D7123F">
            <w:pPr>
              <w:pStyle w:val="ConsPlusNormal"/>
            </w:pPr>
            <w:r>
              <w:t>Доля проб сточных вод, не соответствующих установленным нормативам допустимых сбросов, лимитам на сбросы для централизованной ливневой систем водоотведения, %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891" w:type="dxa"/>
          </w:tcPr>
          <w:p w:rsidR="00D7123F" w:rsidRDefault="00D7123F">
            <w:pPr>
              <w:pStyle w:val="ConsPlusNormal"/>
            </w:pPr>
            <w:r>
              <w:t xml:space="preserve">Удельное количество аварий и засоров в расчете на </w:t>
            </w:r>
            <w:r>
              <w:lastRenderedPageBreak/>
              <w:t>протяженность канализационной сети в год, ед./км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9,20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9,20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9,20</w:t>
            </w:r>
          </w:p>
        </w:tc>
        <w:tc>
          <w:tcPr>
            <w:tcW w:w="1644" w:type="dxa"/>
          </w:tcPr>
          <w:p w:rsidR="00D7123F" w:rsidRDefault="00D7123F">
            <w:pPr>
              <w:pStyle w:val="ConsPlusNormal"/>
              <w:jc w:val="center"/>
            </w:pPr>
            <w:r>
              <w:t>9,20</w:t>
            </w:r>
          </w:p>
        </w:tc>
        <w:tc>
          <w:tcPr>
            <w:tcW w:w="1587" w:type="dxa"/>
          </w:tcPr>
          <w:p w:rsidR="00D7123F" w:rsidRDefault="00D7123F">
            <w:pPr>
              <w:pStyle w:val="ConsPlusNormal"/>
              <w:jc w:val="center"/>
            </w:pPr>
            <w:r>
              <w:t>9,20</w:t>
            </w:r>
          </w:p>
        </w:tc>
      </w:tr>
      <w:tr w:rsidR="00D7123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2891" w:type="dxa"/>
            <w:tcBorders>
              <w:bottom w:val="nil"/>
            </w:tcBorders>
          </w:tcPr>
          <w:p w:rsidR="00D7123F" w:rsidRDefault="00D7123F">
            <w:pPr>
              <w:pStyle w:val="ConsPlusNormal"/>
            </w:pPr>
            <w: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вод, кВт*ч/куб. м</w:t>
            </w:r>
          </w:p>
        </w:tc>
        <w:tc>
          <w:tcPr>
            <w:tcW w:w="1587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644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87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644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587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0,33</w:t>
            </w:r>
          </w:p>
        </w:tc>
      </w:tr>
      <w:tr w:rsidR="00D7123F">
        <w:tblPrEx>
          <w:tblBorders>
            <w:insideH w:val="nil"/>
          </w:tblBorders>
        </w:tblPrEx>
        <w:tc>
          <w:tcPr>
            <w:tcW w:w="11507" w:type="dxa"/>
            <w:gridSpan w:val="7"/>
            <w:tcBorders>
              <w:top w:val="nil"/>
            </w:tcBorders>
          </w:tcPr>
          <w:p w:rsidR="00D7123F" w:rsidRDefault="00D7123F">
            <w:pPr>
              <w:pStyle w:val="ConsPlusNormal"/>
              <w:jc w:val="both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Волгоградской обл. от 24.01.2018 N 3/6)</w:t>
            </w:r>
          </w:p>
        </w:tc>
      </w:tr>
      <w:tr w:rsidR="00D7123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891" w:type="dxa"/>
            <w:tcBorders>
              <w:bottom w:val="nil"/>
            </w:tcBorders>
          </w:tcPr>
          <w:p w:rsidR="00D7123F" w:rsidRDefault="00D7123F">
            <w:pPr>
              <w:pStyle w:val="ConsPlusNormal"/>
            </w:pPr>
            <w: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вод, кВт*ч/куб. м</w:t>
            </w:r>
          </w:p>
        </w:tc>
        <w:tc>
          <w:tcPr>
            <w:tcW w:w="1587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644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87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644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587" w:type="dxa"/>
            <w:tcBorders>
              <w:bottom w:val="nil"/>
            </w:tcBorders>
          </w:tcPr>
          <w:p w:rsidR="00D7123F" w:rsidRDefault="00D7123F">
            <w:pPr>
              <w:pStyle w:val="ConsPlusNormal"/>
              <w:jc w:val="center"/>
            </w:pPr>
            <w:r>
              <w:t>0,20</w:t>
            </w:r>
          </w:p>
        </w:tc>
      </w:tr>
      <w:tr w:rsidR="00D7123F">
        <w:tblPrEx>
          <w:tblBorders>
            <w:insideH w:val="nil"/>
          </w:tblBorders>
        </w:tblPrEx>
        <w:tc>
          <w:tcPr>
            <w:tcW w:w="11507" w:type="dxa"/>
            <w:gridSpan w:val="7"/>
            <w:tcBorders>
              <w:top w:val="nil"/>
            </w:tcBorders>
          </w:tcPr>
          <w:p w:rsidR="00D7123F" w:rsidRDefault="00D7123F">
            <w:pPr>
              <w:pStyle w:val="ConsPlusNormal"/>
              <w:jc w:val="both"/>
            </w:pPr>
            <w:r>
              <w:t xml:space="preserve">(в ред. </w:t>
            </w:r>
            <w:hyperlink r:id="rId1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КТР Волгоградской обл. от 24.01.2018 N 3/6)</w:t>
            </w:r>
          </w:p>
        </w:tc>
      </w:tr>
    </w:tbl>
    <w:p w:rsidR="00D7123F" w:rsidRDefault="00D7123F">
      <w:pPr>
        <w:sectPr w:rsidR="00D7123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7. Расчет эффективности производственной программы</w:t>
      </w:r>
    </w:p>
    <w:p w:rsidR="00D7123F" w:rsidRDefault="00D712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16"/>
        <w:gridCol w:w="907"/>
        <w:gridCol w:w="964"/>
        <w:gridCol w:w="1417"/>
      </w:tblGrid>
      <w:tr w:rsidR="00D7123F">
        <w:tc>
          <w:tcPr>
            <w:tcW w:w="567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16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871" w:type="dxa"/>
            <w:gridSpan w:val="2"/>
          </w:tcPr>
          <w:p w:rsidR="00D7123F" w:rsidRDefault="00D7123F">
            <w:pPr>
              <w:pStyle w:val="ConsPlusNormal"/>
              <w:jc w:val="center"/>
            </w:pPr>
            <w:r>
              <w:t>Величина показателя</w:t>
            </w:r>
          </w:p>
          <w:p w:rsidR="00D7123F" w:rsidRDefault="00D7123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417" w:type="dxa"/>
            <w:vMerge w:val="restart"/>
          </w:tcPr>
          <w:p w:rsidR="00D7123F" w:rsidRDefault="00D7123F">
            <w:pPr>
              <w:pStyle w:val="ConsPlusNormal"/>
              <w:jc w:val="center"/>
            </w:pPr>
            <w:r>
              <w:t>Динамика изменения</w:t>
            </w:r>
          </w:p>
          <w:p w:rsidR="00D7123F" w:rsidRDefault="00D7123F">
            <w:pPr>
              <w:pStyle w:val="ConsPlusNormal"/>
              <w:jc w:val="center"/>
            </w:pPr>
            <w:r>
              <w:t>(%)</w:t>
            </w:r>
          </w:p>
        </w:tc>
      </w:tr>
      <w:tr w:rsidR="00D7123F">
        <w:tc>
          <w:tcPr>
            <w:tcW w:w="567" w:type="dxa"/>
            <w:vMerge/>
          </w:tcPr>
          <w:p w:rsidR="00D7123F" w:rsidRDefault="00D7123F"/>
        </w:tc>
        <w:tc>
          <w:tcPr>
            <w:tcW w:w="5216" w:type="dxa"/>
            <w:vMerge/>
          </w:tcPr>
          <w:p w:rsidR="00D7123F" w:rsidRDefault="00D7123F"/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417" w:type="dxa"/>
            <w:vMerge/>
          </w:tcPr>
          <w:p w:rsidR="00D7123F" w:rsidRDefault="00D7123F"/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</w:tcPr>
          <w:p w:rsidR="00D7123F" w:rsidRDefault="00D7123F">
            <w:pPr>
              <w:pStyle w:val="ConsPlusNormal"/>
            </w:pPr>
            <w: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водоотведения, %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12,00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</w:tcPr>
          <w:p w:rsidR="00D7123F" w:rsidRDefault="00D7123F">
            <w:pPr>
              <w:pStyle w:val="ConsPlusNormal"/>
            </w:pPr>
            <w: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водоотведения, %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-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</w:tcPr>
          <w:p w:rsidR="00D7123F" w:rsidRDefault="00D7123F">
            <w:pPr>
              <w:pStyle w:val="ConsPlusNormal"/>
            </w:pPr>
            <w:r>
              <w:t>Доля проб сточных вод, не соответствующих установленным нормативам допустимых сбросов, лимитам на сбросы для централизованной общесплавной (бытовой) системы водоотведения, %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89,90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-11,24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</w:tcPr>
          <w:p w:rsidR="00D7123F" w:rsidRDefault="00D7123F">
            <w:pPr>
              <w:pStyle w:val="ConsPlusNormal"/>
            </w:pPr>
            <w:r>
              <w:t>Доля проб сточных вод, не соответствующих установленным нормативам допустимых сбросов, лимитам на сбросы для централизованной ливневой систем водоотведения, %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</w:tcPr>
          <w:p w:rsidR="00D7123F" w:rsidRDefault="00D7123F">
            <w:pPr>
              <w:pStyle w:val="ConsPlusNormal"/>
            </w:pPr>
            <w:r>
              <w:t>Удельное количество аварий и засоров в расчете на протяженность канализационной сети в год, ед./км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12,54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10,40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-20,58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</w:tcPr>
          <w:p w:rsidR="00D7123F" w:rsidRDefault="00D7123F">
            <w:pPr>
              <w:pStyle w:val="ConsPlusNormal"/>
            </w:pPr>
            <w: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вод, кВт*ч/куб. м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11,77</w:t>
            </w:r>
          </w:p>
        </w:tc>
      </w:tr>
      <w:tr w:rsidR="00D7123F">
        <w:tc>
          <w:tcPr>
            <w:tcW w:w="567" w:type="dxa"/>
          </w:tcPr>
          <w:p w:rsidR="00D7123F" w:rsidRDefault="00D7123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</w:tcPr>
          <w:p w:rsidR="00D7123F" w:rsidRDefault="00D7123F">
            <w:pPr>
              <w:pStyle w:val="ConsPlusNormal"/>
            </w:pPr>
            <w: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вод, кВт*ч/куб. м</w:t>
            </w:r>
          </w:p>
        </w:tc>
        <w:tc>
          <w:tcPr>
            <w:tcW w:w="907" w:type="dxa"/>
          </w:tcPr>
          <w:p w:rsidR="00D7123F" w:rsidRDefault="00D7123F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964" w:type="dxa"/>
          </w:tcPr>
          <w:p w:rsidR="00D7123F" w:rsidRDefault="00D7123F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417" w:type="dxa"/>
          </w:tcPr>
          <w:p w:rsidR="00D7123F" w:rsidRDefault="00D7123F">
            <w:pPr>
              <w:pStyle w:val="ConsPlusNormal"/>
              <w:jc w:val="center"/>
            </w:pPr>
            <w:r>
              <w:t>0,00</w:t>
            </w:r>
          </w:p>
        </w:tc>
      </w:tr>
    </w:tbl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ind w:firstLine="540"/>
        <w:jc w:val="both"/>
      </w:pPr>
      <w:r>
        <w:t>8. Отчеты об исполнении производственной программы за истекший период регулирования размещены на сайте комитета тарифного регулирования Волгоградской области http://urt.volgograd.ru в разделе "Деятельность" - "Информационные и аналитические материалы".</w:t>
      </w:r>
    </w:p>
    <w:p w:rsidR="00D7123F" w:rsidRDefault="00D7123F">
      <w:pPr>
        <w:pStyle w:val="ConsPlusNormal"/>
        <w:spacing w:before="220"/>
        <w:ind w:firstLine="540"/>
        <w:jc w:val="both"/>
      </w:pPr>
      <w:r>
        <w:t>9. Мероприятия, направленные на повышение качества обслуживания абонентов, организацией не планируются.</w:t>
      </w: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jc w:val="both"/>
      </w:pPr>
    </w:p>
    <w:p w:rsidR="00D7123F" w:rsidRDefault="00D7123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D2714" w:rsidRDefault="00FD2714">
      <w:bookmarkStart w:id="5" w:name="_GoBack"/>
      <w:bookmarkEnd w:id="5"/>
    </w:p>
    <w:sectPr w:rsidR="00FD2714" w:rsidSect="00FC202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3F"/>
    <w:rsid w:val="00D7123F"/>
    <w:rsid w:val="00FD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2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12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12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712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712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712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712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7123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2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12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12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712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712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712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712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7123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CE59D2D59C4115137AF2D381317F33F8422B955FD098C24BA06F8CD2ZEyCM" TargetMode="External"/><Relationship Id="rId13" Type="http://schemas.openxmlformats.org/officeDocument/2006/relationships/hyperlink" Target="consultantplus://offline/ref=B6CE59D2D59C4115137AECDE975D2036FA41769857DF90921FF369DB8DBCAED4C3D0A863D7C758F5EFB105CBZ1y3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6CE59D2D59C4115137AF2D381317F33F848299C50DA98C24BA06F8CD2ZEyCM" TargetMode="External"/><Relationship Id="rId12" Type="http://schemas.openxmlformats.org/officeDocument/2006/relationships/hyperlink" Target="consultantplus://offline/ref=B6CE59D2D59C4115137AECDE975D2036FA41769857DF90921FF369DB8DBCAED4C3D0A863D7C758F5EFB105CBZ1y2M" TargetMode="External"/><Relationship Id="rId17" Type="http://schemas.openxmlformats.org/officeDocument/2006/relationships/hyperlink" Target="consultantplus://offline/ref=5BD97B8085ED59404FD8419F7B80FA2C9358EF6D827922615B7B65FE6539398D4B87959B208F1D0E5F5FDBA4a3y1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BD97B8085ED59404FD8419F7B80FA2C9358EF6D827922615B7B65FE6539398D4B87959B208F1D0E5F5FDBA4a3y0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6CE59D2D59C4115137AECDE975D2036FA41769857DF90921FF369DB8DBCAED4C3D0A863D7C758F5EFB105CBZ1y1M" TargetMode="External"/><Relationship Id="rId11" Type="http://schemas.openxmlformats.org/officeDocument/2006/relationships/hyperlink" Target="consultantplus://offline/ref=B6CE59D2D59C4115137AECDE975D2036FA41769857DD959414F669DB8DBCAED4C3ZDy0M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BD97B8085ED59404FD8419F7B80FA2C9358EF6D827922615B7B65FE6539398D4B87959B208F1D0E5F5FDBA5a3y9M" TargetMode="External"/><Relationship Id="rId10" Type="http://schemas.openxmlformats.org/officeDocument/2006/relationships/hyperlink" Target="consultantplus://offline/ref=B6CE59D2D59C4115137AECDE975D2036FA41769857DF969C16F669DB8DBCAED4C3D0A863D7C758F5EFB105CAZ1y7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6CE59D2D59C4115137AF2D381317F33F84D20905EDD98C24BA06F8CD2ZEyCM" TargetMode="External"/><Relationship Id="rId14" Type="http://schemas.openxmlformats.org/officeDocument/2006/relationships/hyperlink" Target="consultantplus://offline/ref=B6CE59D2D59C4115137AECDE975D2036FA41769857DF90921FF369DB8DBCAED4C3D0A863D7C758F5EFB105CBZ1y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7774</Words>
  <Characters>44312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С.Д.</dc:creator>
  <cp:lastModifiedBy>Степанова С.Д.</cp:lastModifiedBy>
  <cp:revision>1</cp:revision>
  <dcterms:created xsi:type="dcterms:W3CDTF">2018-05-08T12:50:00Z</dcterms:created>
  <dcterms:modified xsi:type="dcterms:W3CDTF">2018-05-08T12:52:00Z</dcterms:modified>
</cp:coreProperties>
</file>